
<file path=[Content_Types].xml><?xml version="1.0" encoding="utf-8"?>
<Types xmlns="http://schemas.openxmlformats.org/package/2006/content-types">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Default ContentType="application/vnd.openxmlformats-officedocument.oleObject" Extension="bin"/>
  <Override ContentType="application/vnd.openxmlformats-officedocument.wordprocessingml.fontTable+xml" PartName="/word/fontTable.xml"/>
  <Override ContentType="application/vnd.openxmlformats-officedocument.wordprocessingml.header+xml" PartName="/word/header1.xml"/>
  <Default ContentType="image/jpeg" Extension="jpeg"/>
  <Default ContentType="image/png" Extension="png"/>
  <Override ContentType="image/x-emf" PartName="/word/media/image8.emf"/>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华文隶书" w:eastAsia="华文隶书"/>
          <w:b/>
          <w:color w:val="0070C0"/>
          <w:sz w:val="15"/>
          <w:szCs w:val="15"/>
        </w:rPr>
      </w:pPr>
      <w:bookmarkStart w:id="0" w:name="_GoBack"/>
      <w:bookmarkEnd w:id="0"/>
    </w:p>
    <w:p>
      <w:pPr>
        <w:jc w:val="center"/>
        <w:rPr>
          <w:rFonts w:ascii="华文隶书" w:eastAsia="华文隶书"/>
          <w:b/>
          <w:color w:val="0070C0"/>
          <w:sz w:val="52"/>
          <w:szCs w:val="52"/>
        </w:rPr>
      </w:pPr>
      <w:r>
        <w:rPr>
          <w:rFonts w:hint="eastAsia" w:ascii="华文隶书" w:eastAsia="华文隶书"/>
          <w:b/>
          <w:color w:val="0070C0"/>
          <w:sz w:val="72"/>
          <w:szCs w:val="72"/>
          <w:lang w:val="en-US" w:eastAsia="zh-CN"/>
        </w:rPr>
        <w:t>2015年</w:t>
      </w:r>
      <w:r>
        <w:rPr>
          <w:rFonts w:hint="eastAsia" w:ascii="华文隶书" w:eastAsia="华文隶书"/>
          <w:b/>
          <w:color w:val="0070C0"/>
          <w:sz w:val="72"/>
          <w:szCs w:val="72"/>
          <w:lang w:eastAsia="zh-CN"/>
        </w:rPr>
        <w:t>吉林省省</w:t>
      </w:r>
      <w:r>
        <w:rPr>
          <w:rFonts w:hint="eastAsia" w:ascii="华文隶书" w:eastAsia="华文隶书"/>
          <w:b/>
          <w:color w:val="0070C0"/>
          <w:sz w:val="72"/>
          <w:szCs w:val="72"/>
        </w:rPr>
        <w:t>直保健对象</w:t>
      </w:r>
    </w:p>
    <w:p>
      <w:pPr>
        <w:jc w:val="center"/>
        <w:rPr>
          <w:rFonts w:ascii="华文隶书" w:eastAsia="华文隶书"/>
          <w:b/>
          <w:color w:val="0070C0"/>
          <w:sz w:val="52"/>
          <w:szCs w:val="52"/>
        </w:rPr>
      </w:pPr>
      <w:r>
        <w:rPr>
          <w:rFonts w:hint="eastAsia" w:ascii="华文隶书" w:eastAsia="华文隶书"/>
          <w:b/>
          <w:color w:val="0070C0"/>
          <w:sz w:val="68"/>
          <w:szCs w:val="32"/>
        </w:rPr>
        <w:t>疾</w:t>
      </w:r>
      <w:r>
        <w:rPr>
          <w:rFonts w:ascii="华文隶书" w:eastAsia="华文隶书"/>
          <w:b/>
          <w:color w:val="0070C0"/>
          <w:sz w:val="68"/>
          <w:szCs w:val="32"/>
        </w:rPr>
        <w:t xml:space="preserve"> </w:t>
      </w:r>
      <w:r>
        <w:rPr>
          <w:rFonts w:hint="eastAsia" w:ascii="华文隶书" w:eastAsia="华文隶书"/>
          <w:b/>
          <w:color w:val="0070C0"/>
          <w:sz w:val="68"/>
          <w:szCs w:val="32"/>
        </w:rPr>
        <w:t>病</w:t>
      </w:r>
      <w:r>
        <w:rPr>
          <w:rFonts w:ascii="华文隶书" w:eastAsia="华文隶书"/>
          <w:b/>
          <w:color w:val="0070C0"/>
          <w:sz w:val="68"/>
          <w:szCs w:val="32"/>
        </w:rPr>
        <w:t xml:space="preserve"> </w:t>
      </w:r>
      <w:r>
        <w:rPr>
          <w:rFonts w:hint="eastAsia" w:ascii="华文隶书" w:eastAsia="华文隶书"/>
          <w:b/>
          <w:color w:val="0070C0"/>
          <w:sz w:val="68"/>
          <w:szCs w:val="32"/>
        </w:rPr>
        <w:t>筛</w:t>
      </w:r>
      <w:r>
        <w:rPr>
          <w:rFonts w:ascii="华文隶书" w:eastAsia="华文隶书"/>
          <w:b/>
          <w:color w:val="0070C0"/>
          <w:sz w:val="68"/>
          <w:szCs w:val="32"/>
        </w:rPr>
        <w:t xml:space="preserve"> </w:t>
      </w:r>
      <w:r>
        <w:rPr>
          <w:rFonts w:hint="eastAsia" w:ascii="华文隶书" w:eastAsia="华文隶书"/>
          <w:b/>
          <w:color w:val="0070C0"/>
          <w:sz w:val="68"/>
          <w:szCs w:val="32"/>
        </w:rPr>
        <w:t>查</w:t>
      </w:r>
      <w:r>
        <w:rPr>
          <w:rFonts w:ascii="华文隶书" w:eastAsia="华文隶书"/>
          <w:b/>
          <w:color w:val="0070C0"/>
          <w:sz w:val="68"/>
          <w:szCs w:val="32"/>
        </w:rPr>
        <w:t xml:space="preserve"> </w:t>
      </w:r>
      <w:r>
        <w:rPr>
          <w:rFonts w:hint="eastAsia" w:ascii="华文隶书" w:eastAsia="华文隶书"/>
          <w:b/>
          <w:color w:val="0070C0"/>
          <w:sz w:val="68"/>
          <w:szCs w:val="32"/>
        </w:rPr>
        <w:t>手</w:t>
      </w:r>
      <w:r>
        <w:rPr>
          <w:rFonts w:ascii="华文隶书" w:eastAsia="华文隶书"/>
          <w:b/>
          <w:color w:val="0070C0"/>
          <w:sz w:val="68"/>
          <w:szCs w:val="32"/>
        </w:rPr>
        <w:t xml:space="preserve"> </w:t>
      </w:r>
      <w:r>
        <w:rPr>
          <w:rFonts w:hint="eastAsia" w:ascii="华文隶书" w:eastAsia="华文隶书"/>
          <w:b/>
          <w:color w:val="0070C0"/>
          <w:sz w:val="68"/>
          <w:szCs w:val="32"/>
        </w:rPr>
        <w:t>册</w:t>
      </w:r>
    </w:p>
    <w:p>
      <w:pPr>
        <w:rPr>
          <w:rFonts w:ascii="华文隶书" w:eastAsia="华文隶书"/>
          <w:b/>
          <w:color w:val="0070C0"/>
          <w:sz w:val="100"/>
          <w:szCs w:val="100"/>
        </w:rPr>
      </w:pPr>
      <w:r>
        <w:rPr>
          <w:rFonts w:ascii="华文隶书" w:hAnsi="Calibri" w:eastAsia="华文隶书" w:cs="Times New Roman"/>
          <w:b/>
          <w:color w:val="0070C0"/>
          <w:kern w:val="2"/>
          <w:sz w:val="100"/>
          <w:szCs w:val="100"/>
          <w:lang w:val="en-US" w:eastAsia="zh-CN" w:bidi="ar-SA"/>
        </w:rPr>
        <w:pict>
          <v:shape id="图片 4" o:spid="_x0000_s1026" type="#_x0000_t75" style="height:383.35pt;width:462.35pt;rotation:0f;" o:ole="f" fillcolor="#FFFFFF" filled="f" o:preferrelative="t" stroked="f" coordorigin="0,0" coordsize="21600,21600">
            <v:fill on="f" color2="#FFFFFF" focus="0%"/>
            <v:imagedata gain="65536f" blacklevel="0f" gamma="0" o:title="" r:id="rId6"/>
            <o:lock v:ext="edit" position="f" selection="f" grouping="f" rotation="f" cropping="f" text="f" aspectratio="t"/>
            <w10:wrap type="none"/>
            <w10:anchorlock/>
          </v:shape>
        </w:pict>
      </w:r>
    </w:p>
    <w:p>
      <w:pPr>
        <w:jc w:val="center"/>
        <w:rPr>
          <w:rFonts w:ascii="华文隶书" w:eastAsia="华文隶书"/>
          <w:color w:val="0070C0"/>
          <w:sz w:val="48"/>
          <w:szCs w:val="32"/>
        </w:rPr>
      </w:pPr>
    </w:p>
    <w:p>
      <w:pPr>
        <w:jc w:val="both"/>
        <w:rPr>
          <w:rFonts w:hint="eastAsia" w:ascii="华文隶书" w:eastAsia="华文隶书"/>
          <w:color w:val="0070C0"/>
          <w:sz w:val="48"/>
          <w:szCs w:val="32"/>
          <w:lang w:val="en-US" w:eastAsia="zh-CN"/>
        </w:rPr>
      </w:pPr>
      <w:r>
        <w:rPr>
          <w:rFonts w:hint="eastAsia" w:ascii="华文隶书" w:eastAsia="华文隶书"/>
          <w:color w:val="0070C0"/>
          <w:sz w:val="48"/>
          <w:szCs w:val="32"/>
          <w:lang w:val="en-US" w:eastAsia="zh-CN"/>
        </w:rPr>
        <w:t xml:space="preserve">    </w:t>
      </w:r>
    </w:p>
    <w:p>
      <w:pPr>
        <w:jc w:val="center"/>
        <w:rPr>
          <w:rFonts w:ascii="华文隶书" w:eastAsia="华文隶书"/>
          <w:color w:val="0070C0"/>
          <w:sz w:val="48"/>
          <w:szCs w:val="32"/>
        </w:rPr>
      </w:pPr>
      <w:r>
        <w:rPr>
          <w:rFonts w:hint="eastAsia" w:ascii="华文隶书" w:eastAsia="华文隶书"/>
          <w:color w:val="0070C0"/>
          <w:sz w:val="48"/>
          <w:szCs w:val="32"/>
        </w:rPr>
        <w:t>吉</w:t>
      </w:r>
      <w:r>
        <w:rPr>
          <w:rFonts w:ascii="华文隶书" w:eastAsia="华文隶书"/>
          <w:color w:val="0070C0"/>
          <w:sz w:val="48"/>
          <w:szCs w:val="32"/>
        </w:rPr>
        <w:t xml:space="preserve"> </w:t>
      </w:r>
      <w:r>
        <w:rPr>
          <w:rFonts w:hint="eastAsia" w:ascii="华文隶书" w:eastAsia="华文隶书"/>
          <w:color w:val="0070C0"/>
          <w:sz w:val="48"/>
          <w:szCs w:val="32"/>
        </w:rPr>
        <w:t>林</w:t>
      </w:r>
      <w:r>
        <w:rPr>
          <w:rFonts w:ascii="华文隶书" w:eastAsia="华文隶书"/>
          <w:color w:val="0070C0"/>
          <w:sz w:val="48"/>
          <w:szCs w:val="32"/>
        </w:rPr>
        <w:t xml:space="preserve"> </w:t>
      </w:r>
      <w:r>
        <w:rPr>
          <w:rFonts w:hint="eastAsia" w:ascii="华文隶书" w:eastAsia="华文隶书"/>
          <w:color w:val="0070C0"/>
          <w:sz w:val="48"/>
          <w:szCs w:val="32"/>
        </w:rPr>
        <w:t>大</w:t>
      </w:r>
      <w:r>
        <w:rPr>
          <w:rFonts w:ascii="华文隶书" w:eastAsia="华文隶书"/>
          <w:color w:val="0070C0"/>
          <w:sz w:val="48"/>
          <w:szCs w:val="32"/>
        </w:rPr>
        <w:t xml:space="preserve"> </w:t>
      </w:r>
      <w:r>
        <w:rPr>
          <w:rFonts w:hint="eastAsia" w:ascii="华文隶书" w:eastAsia="华文隶书"/>
          <w:color w:val="0070C0"/>
          <w:sz w:val="48"/>
          <w:szCs w:val="32"/>
        </w:rPr>
        <w:t>学</w:t>
      </w:r>
      <w:r>
        <w:rPr>
          <w:rFonts w:ascii="华文隶书" w:eastAsia="华文隶书"/>
          <w:color w:val="0070C0"/>
          <w:sz w:val="48"/>
          <w:szCs w:val="32"/>
        </w:rPr>
        <w:t xml:space="preserve"> </w:t>
      </w:r>
      <w:r>
        <w:rPr>
          <w:rFonts w:hint="eastAsia" w:ascii="华文隶书" w:eastAsia="华文隶书"/>
          <w:color w:val="0070C0"/>
          <w:sz w:val="48"/>
          <w:szCs w:val="32"/>
        </w:rPr>
        <w:t>中</w:t>
      </w:r>
      <w:r>
        <w:rPr>
          <w:rFonts w:ascii="华文隶书" w:eastAsia="华文隶书"/>
          <w:color w:val="0070C0"/>
          <w:sz w:val="48"/>
          <w:szCs w:val="32"/>
        </w:rPr>
        <w:t xml:space="preserve"> </w:t>
      </w:r>
      <w:r>
        <w:rPr>
          <w:rFonts w:hint="eastAsia" w:ascii="华文隶书" w:eastAsia="华文隶书"/>
          <w:color w:val="0070C0"/>
          <w:sz w:val="48"/>
          <w:szCs w:val="32"/>
        </w:rPr>
        <w:t>日</w:t>
      </w:r>
      <w:r>
        <w:rPr>
          <w:rFonts w:ascii="华文隶书" w:eastAsia="华文隶书"/>
          <w:color w:val="0070C0"/>
          <w:sz w:val="48"/>
          <w:szCs w:val="32"/>
        </w:rPr>
        <w:t xml:space="preserve"> </w:t>
      </w:r>
      <w:r>
        <w:rPr>
          <w:rFonts w:hint="eastAsia" w:ascii="华文隶书" w:eastAsia="华文隶书"/>
          <w:color w:val="0070C0"/>
          <w:sz w:val="48"/>
          <w:szCs w:val="32"/>
        </w:rPr>
        <w:t>联</w:t>
      </w:r>
      <w:r>
        <w:rPr>
          <w:rFonts w:ascii="华文隶书" w:eastAsia="华文隶书"/>
          <w:color w:val="0070C0"/>
          <w:sz w:val="48"/>
          <w:szCs w:val="32"/>
        </w:rPr>
        <w:t xml:space="preserve"> </w:t>
      </w:r>
      <w:r>
        <w:rPr>
          <w:rFonts w:hint="eastAsia" w:ascii="华文隶书" w:eastAsia="华文隶书"/>
          <w:color w:val="0070C0"/>
          <w:sz w:val="48"/>
          <w:szCs w:val="32"/>
        </w:rPr>
        <w:t>谊</w:t>
      </w:r>
      <w:r>
        <w:rPr>
          <w:rFonts w:ascii="华文隶书" w:eastAsia="华文隶书"/>
          <w:color w:val="0070C0"/>
          <w:sz w:val="48"/>
          <w:szCs w:val="32"/>
        </w:rPr>
        <w:t xml:space="preserve"> </w:t>
      </w:r>
      <w:r>
        <w:rPr>
          <w:rFonts w:hint="eastAsia" w:ascii="华文隶书" w:eastAsia="华文隶书"/>
          <w:color w:val="0070C0"/>
          <w:sz w:val="48"/>
          <w:szCs w:val="32"/>
        </w:rPr>
        <w:t>医</w:t>
      </w:r>
      <w:r>
        <w:rPr>
          <w:rFonts w:ascii="华文隶书" w:eastAsia="华文隶书"/>
          <w:color w:val="0070C0"/>
          <w:sz w:val="48"/>
          <w:szCs w:val="32"/>
        </w:rPr>
        <w:t xml:space="preserve"> </w:t>
      </w:r>
      <w:r>
        <w:rPr>
          <w:rFonts w:hint="eastAsia" w:ascii="华文隶书" w:eastAsia="华文隶书"/>
          <w:color w:val="0070C0"/>
          <w:sz w:val="48"/>
          <w:szCs w:val="32"/>
        </w:rPr>
        <w:t>院</w:t>
      </w:r>
    </w:p>
    <w:p>
      <w:pPr>
        <w:jc w:val="center"/>
        <w:rPr>
          <w:rFonts w:ascii="华文隶书" w:eastAsia="华文隶书"/>
          <w:color w:val="0070C0"/>
          <w:sz w:val="48"/>
          <w:szCs w:val="32"/>
        </w:rPr>
      </w:pPr>
      <w:r>
        <w:rPr>
          <w:rFonts w:hint="eastAsia" w:ascii="华文隶书" w:eastAsia="华文隶书"/>
          <w:color w:val="0070C0"/>
          <w:sz w:val="48"/>
          <w:szCs w:val="32"/>
        </w:rPr>
        <w:t>健</w:t>
      </w:r>
      <w:r>
        <w:rPr>
          <w:rFonts w:ascii="华文隶书" w:eastAsia="华文隶书"/>
          <w:color w:val="0070C0"/>
          <w:sz w:val="48"/>
          <w:szCs w:val="32"/>
        </w:rPr>
        <w:t xml:space="preserve"> </w:t>
      </w:r>
      <w:r>
        <w:rPr>
          <w:rFonts w:hint="eastAsia" w:ascii="华文隶书" w:eastAsia="华文隶书"/>
          <w:color w:val="0070C0"/>
          <w:sz w:val="48"/>
          <w:szCs w:val="32"/>
        </w:rPr>
        <w:t>康</w:t>
      </w:r>
      <w:r>
        <w:rPr>
          <w:rFonts w:ascii="华文隶书" w:eastAsia="华文隶书"/>
          <w:color w:val="0070C0"/>
          <w:sz w:val="48"/>
          <w:szCs w:val="32"/>
        </w:rPr>
        <w:t xml:space="preserve"> </w:t>
      </w:r>
      <w:r>
        <w:rPr>
          <w:rFonts w:hint="eastAsia" w:ascii="华文隶书" w:eastAsia="华文隶书"/>
          <w:color w:val="0070C0"/>
          <w:sz w:val="48"/>
          <w:szCs w:val="32"/>
        </w:rPr>
        <w:t>体</w:t>
      </w:r>
      <w:r>
        <w:rPr>
          <w:rFonts w:ascii="华文隶书" w:eastAsia="华文隶书"/>
          <w:color w:val="0070C0"/>
          <w:sz w:val="48"/>
          <w:szCs w:val="32"/>
        </w:rPr>
        <w:t xml:space="preserve"> </w:t>
      </w:r>
      <w:r>
        <w:rPr>
          <w:rFonts w:hint="eastAsia" w:ascii="华文隶书" w:eastAsia="华文隶书"/>
          <w:color w:val="0070C0"/>
          <w:sz w:val="48"/>
          <w:szCs w:val="32"/>
        </w:rPr>
        <w:t>检</w:t>
      </w:r>
      <w:r>
        <w:rPr>
          <w:rFonts w:ascii="华文隶书" w:eastAsia="华文隶书"/>
          <w:color w:val="0070C0"/>
          <w:sz w:val="48"/>
          <w:szCs w:val="32"/>
        </w:rPr>
        <w:t xml:space="preserve"> </w:t>
      </w:r>
      <w:r>
        <w:rPr>
          <w:rFonts w:hint="eastAsia" w:ascii="华文隶书" w:eastAsia="华文隶书"/>
          <w:color w:val="0070C0"/>
          <w:sz w:val="48"/>
          <w:szCs w:val="32"/>
        </w:rPr>
        <w:t>中</w:t>
      </w:r>
      <w:r>
        <w:rPr>
          <w:rFonts w:ascii="华文隶书" w:eastAsia="华文隶书"/>
          <w:color w:val="0070C0"/>
          <w:sz w:val="48"/>
          <w:szCs w:val="32"/>
        </w:rPr>
        <w:t xml:space="preserve"> </w:t>
      </w:r>
      <w:r>
        <w:rPr>
          <w:rFonts w:hint="eastAsia" w:ascii="华文隶书" w:eastAsia="华文隶书"/>
          <w:color w:val="0070C0"/>
          <w:sz w:val="48"/>
          <w:szCs w:val="32"/>
        </w:rPr>
        <w:t>心</w:t>
      </w:r>
    </w:p>
    <w:p>
      <w:pPr>
        <w:spacing w:line="420" w:lineRule="exact"/>
        <w:jc w:val="center"/>
        <w:rPr>
          <w:rFonts w:ascii="仿宋_GB2312" w:eastAsia="仿宋_GB2312"/>
          <w:b/>
          <w:color w:val="FF0000"/>
          <w:sz w:val="36"/>
          <w:szCs w:val="36"/>
        </w:rPr>
      </w:pPr>
      <w:r>
        <w:rPr>
          <w:rFonts w:hint="eastAsia" w:ascii="仿宋_GB2312" w:eastAsia="仿宋_GB2312"/>
          <w:b/>
          <w:color w:val="FF0000"/>
          <w:sz w:val="36"/>
          <w:szCs w:val="36"/>
        </w:rPr>
        <w:t>吉林大学中日联谊医院健康体检中心简介</w:t>
      </w:r>
    </w:p>
    <w:p>
      <w:pPr>
        <w:spacing w:line="420" w:lineRule="exact"/>
        <w:ind w:firstLine="31680" w:firstLineChars="200"/>
        <w:rPr>
          <w:rFonts w:ascii="仿宋_GB2312" w:eastAsia="仿宋_GB2312"/>
          <w:b/>
          <w:color w:val="FF0000"/>
          <w:sz w:val="36"/>
          <w:szCs w:val="36"/>
        </w:rPr>
      </w:pPr>
      <w:r>
        <w:rPr>
          <w:rFonts w:ascii="仿宋_GB2312" w:hAnsi="Calibri" w:eastAsia="仿宋_GB2312" w:cs="Times New Roman"/>
          <w:b/>
          <w:color w:val="FF0000"/>
          <w:kern w:val="2"/>
          <w:sz w:val="36"/>
          <w:szCs w:val="36"/>
          <w:lang w:val="en-US" w:eastAsia="zh-CN" w:bidi="ar-SA"/>
        </w:rPr>
        <w:pict>
          <v:shape id="图片 16" o:spid="_x0000_s1027" type="#_x0000_t75" style="position:absolute;left:0;margin-left:2.25pt;margin-top:161.9pt;height:192.8pt;width:289.4pt;mso-wrap-distance-left:9pt;mso-wrap-distance-right:9pt;rotation:0f;z-index:-251658240;" o:ole="f" fillcolor="#FFFFFF" filled="f" o:preferrelative="t" stroked="f" coordorigin="0,0" coordsize="21600,21600" wrapcoords="21592 -2 0 0 0 21600 21592 21602 8 21602 21600 21600 21600 0 8 -2 21592 -2">
            <v:fill on="f" color2="#FFFFFF" focus="0%"/>
            <v:imagedata gain="65536f" blacklevel="0f" gamma="0" o:title="DSC_3232_副本" r:id="rId7"/>
            <o:lock v:ext="edit" position="f" selection="f" grouping="f" rotation="f" cropping="f" text="f" aspectratio="t"/>
            <w10:wrap type="tight"/>
          </v:shape>
        </w:pict>
      </w:r>
      <w:r>
        <w:rPr>
          <w:rFonts w:hint="eastAsia" w:ascii="仿宋_GB2312" w:eastAsia="仿宋_GB2312"/>
          <w:color w:val="0070C0"/>
          <w:sz w:val="28"/>
          <w:szCs w:val="28"/>
        </w:rPr>
        <w:t>吉林大学中日联谊医院健康体检中心是省内集健康体检、保健、医疗、健康管理及健康咨询为一体的现代化、高水平的健康体检和健康管理机构。中心建筑面积达</w:t>
      </w:r>
      <w:r>
        <w:rPr>
          <w:rFonts w:ascii="仿宋_GB2312" w:eastAsia="仿宋_GB2312"/>
          <w:color w:val="0070C0"/>
          <w:sz w:val="28"/>
          <w:szCs w:val="28"/>
        </w:rPr>
        <w:t>5000</w:t>
      </w:r>
      <w:r>
        <w:rPr>
          <w:rFonts w:hint="eastAsia" w:ascii="仿宋_GB2312" w:eastAsia="仿宋_GB2312"/>
          <w:color w:val="0070C0"/>
          <w:sz w:val="28"/>
          <w:szCs w:val="28"/>
        </w:rPr>
        <w:t>平方米，分为一楼综合体检区与二楼</w:t>
      </w:r>
      <w:r>
        <w:rPr>
          <w:rFonts w:ascii="仿宋_GB2312" w:eastAsia="仿宋_GB2312"/>
          <w:color w:val="0070C0"/>
          <w:sz w:val="28"/>
          <w:szCs w:val="28"/>
        </w:rPr>
        <w:t>VIP</w:t>
      </w:r>
      <w:r>
        <w:rPr>
          <w:rFonts w:hint="eastAsia" w:ascii="仿宋_GB2312" w:eastAsia="仿宋_GB2312"/>
          <w:color w:val="0070C0"/>
          <w:sz w:val="28"/>
          <w:szCs w:val="28"/>
        </w:rPr>
        <w:t>体检专区，环境优美，功能齐全，仪器设备先进，健康体检流程科学，体检专业团队技术力量雄厚。中心是中国医师协会医师健康管理与健康保险专业委员会常委单位，中华医学会全科医学分会委员单位，是全省唯一一家国民体质监测中心挂牌单位，并在全国体检系统首创建立了运动营养研究室。中心自</w:t>
      </w:r>
      <w:r>
        <w:rPr>
          <w:rFonts w:ascii="仿宋_GB2312" w:eastAsia="仿宋_GB2312"/>
          <w:color w:val="0070C0"/>
          <w:sz w:val="28"/>
          <w:szCs w:val="28"/>
        </w:rPr>
        <w:t>2002</w:t>
      </w:r>
      <w:r>
        <w:rPr>
          <w:rFonts w:hint="eastAsia" w:ascii="仿宋_GB2312" w:eastAsia="仿宋_GB2312"/>
          <w:color w:val="0070C0"/>
          <w:sz w:val="28"/>
          <w:szCs w:val="28"/>
        </w:rPr>
        <w:t>年成立以来，始终坚持“以人为本，真诚服务”的宗旨，受到全省体检人员的一致好评。</w:t>
      </w:r>
      <w:r>
        <w:rPr>
          <w:rFonts w:ascii="仿宋_GB2312" w:eastAsia="仿宋_GB2312"/>
          <w:color w:val="0070C0"/>
          <w:sz w:val="28"/>
          <w:szCs w:val="28"/>
        </w:rPr>
        <w:t>2011</w:t>
      </w:r>
      <w:r>
        <w:rPr>
          <w:rFonts w:hint="eastAsia" w:ascii="仿宋_GB2312" w:eastAsia="仿宋_GB2312"/>
          <w:color w:val="0070C0"/>
          <w:sz w:val="28"/>
          <w:szCs w:val="28"/>
        </w:rPr>
        <w:t>年吉林大学中日联谊医院与吉林省康复医疗中心整合后，吉林省康复医疗中心更名为吉林大学中日联谊医院南湖院区，为进一步满足人们日益增长的健康体检服务需求，中心在吉林大学中日联谊医院南湖院区增设了健康体检服务平台，南湖体检中心在</w:t>
      </w:r>
      <w:r>
        <w:rPr>
          <w:rFonts w:ascii="仿宋_GB2312" w:eastAsia="仿宋_GB2312"/>
          <w:color w:val="0070C0"/>
          <w:sz w:val="28"/>
          <w:szCs w:val="28"/>
        </w:rPr>
        <w:t>2012</w:t>
      </w:r>
      <w:r>
        <w:rPr>
          <w:rFonts w:hint="eastAsia" w:ascii="仿宋_GB2312" w:eastAsia="仿宋_GB2312"/>
          <w:color w:val="0070C0"/>
          <w:sz w:val="28"/>
          <w:szCs w:val="28"/>
        </w:rPr>
        <w:t>年成功搭建了新元素远程健康监护平台，即健康小屋，在院外设立健康服务终端，将专业医疗健康服务延伸到社区、企业、学校等场所。</w:t>
      </w:r>
    </w:p>
    <w:p>
      <w:pPr>
        <w:spacing w:line="360" w:lineRule="exact"/>
        <w:ind w:firstLine="31680" w:firstLineChars="200"/>
        <w:rPr>
          <w:rFonts w:ascii="仿宋_GB2312" w:eastAsia="仿宋_GB2312"/>
          <w:color w:val="0070C0"/>
          <w:sz w:val="28"/>
          <w:szCs w:val="28"/>
        </w:rPr>
      </w:pPr>
      <w:r>
        <w:rPr>
          <w:rFonts w:hint="eastAsia" w:ascii="仿宋_GB2312" w:eastAsia="仿宋_GB2312"/>
          <w:color w:val="0070C0"/>
          <w:sz w:val="28"/>
          <w:szCs w:val="28"/>
        </w:rPr>
        <w:t>在体检方面，健康体检中心扎根务本求发展，体检中心从基础做起，坚持硬件和业务建设两手抓，不断发展，不断创新。现将体检中心分为疾病筛查区和疾病风险评估区：</w:t>
      </w:r>
    </w:p>
    <w:p>
      <w:pPr>
        <w:spacing w:line="360" w:lineRule="exact"/>
        <w:ind w:firstLine="31680" w:firstLineChars="200"/>
        <w:rPr>
          <w:rFonts w:ascii="仿宋_GB2312" w:eastAsia="仿宋_GB2312"/>
          <w:color w:val="0070C0"/>
          <w:sz w:val="28"/>
          <w:szCs w:val="28"/>
        </w:rPr>
      </w:pPr>
      <w:r>
        <w:rPr>
          <w:rFonts w:ascii="仿宋_GB2312" w:eastAsia="仿宋_GB2312"/>
          <w:color w:val="0070C0"/>
          <w:sz w:val="28"/>
          <w:szCs w:val="28"/>
        </w:rPr>
        <w:t>1</w:t>
      </w:r>
      <w:r>
        <w:rPr>
          <w:rFonts w:hint="eastAsia" w:ascii="仿宋_GB2312" w:eastAsia="仿宋_GB2312"/>
          <w:color w:val="0070C0"/>
          <w:sz w:val="28"/>
          <w:szCs w:val="28"/>
        </w:rPr>
        <w:t>、疾病筛查区：采血区、心电区、超声区、放射线检查区（透视室、</w:t>
      </w:r>
      <w:r>
        <w:rPr>
          <w:rFonts w:ascii="仿宋_GB2312" w:eastAsia="仿宋_GB2312"/>
          <w:color w:val="0070C0"/>
          <w:sz w:val="28"/>
          <w:szCs w:val="28"/>
        </w:rPr>
        <w:t>DR</w:t>
      </w:r>
      <w:r>
        <w:rPr>
          <w:rFonts w:hint="eastAsia" w:ascii="仿宋_GB2312" w:eastAsia="仿宋_GB2312"/>
          <w:color w:val="0070C0"/>
          <w:sz w:val="28"/>
          <w:szCs w:val="28"/>
        </w:rPr>
        <w:t>室、</w:t>
      </w:r>
      <w:r>
        <w:rPr>
          <w:rFonts w:ascii="仿宋_GB2312" w:eastAsia="仿宋_GB2312"/>
          <w:color w:val="0070C0"/>
          <w:sz w:val="28"/>
          <w:szCs w:val="28"/>
        </w:rPr>
        <w:t>CT</w:t>
      </w:r>
      <w:r>
        <w:rPr>
          <w:rFonts w:hint="eastAsia" w:ascii="仿宋_GB2312" w:eastAsia="仿宋_GB2312"/>
          <w:color w:val="0070C0"/>
          <w:sz w:val="28"/>
          <w:szCs w:val="28"/>
        </w:rPr>
        <w:t>室、</w:t>
      </w:r>
      <w:r>
        <w:rPr>
          <w:rFonts w:ascii="仿宋_GB2312" w:eastAsia="仿宋_GB2312"/>
          <w:color w:val="0070C0"/>
          <w:sz w:val="28"/>
          <w:szCs w:val="28"/>
        </w:rPr>
        <w:t>MRI</w:t>
      </w:r>
      <w:r>
        <w:rPr>
          <w:rFonts w:hint="eastAsia" w:ascii="仿宋_GB2312" w:eastAsia="仿宋_GB2312"/>
          <w:color w:val="0070C0"/>
          <w:sz w:val="28"/>
          <w:szCs w:val="28"/>
        </w:rPr>
        <w:t>室等）、镜检室、检查区（内科检查室、外科检查室、眼科检查室、耳鼻喉检查室、皮肤检查室、乳腺检查室、妇科检查室、综合检查室等）。</w:t>
      </w:r>
    </w:p>
    <w:p>
      <w:pPr>
        <w:widowControl w:val="0"/>
        <w:wordWrap/>
        <w:adjustRightInd/>
        <w:snapToGrid/>
        <w:spacing w:line="360" w:lineRule="exact"/>
        <w:ind w:left="0" w:leftChars="0" w:right="0" w:firstLine="31680" w:firstLineChars="200"/>
        <w:jc w:val="both"/>
        <w:textAlignment w:val="auto"/>
        <w:outlineLvl w:val="9"/>
        <w:rPr>
          <w:rFonts w:ascii="仿宋_GB2312" w:eastAsia="仿宋_GB2312"/>
          <w:color w:val="0070C0"/>
          <w:sz w:val="28"/>
          <w:szCs w:val="28"/>
        </w:rPr>
      </w:pPr>
      <w:r>
        <w:rPr>
          <w:rFonts w:ascii="仿宋_GB2312" w:eastAsia="仿宋_GB2312"/>
          <w:color w:val="0070C0"/>
          <w:sz w:val="28"/>
          <w:szCs w:val="28"/>
        </w:rPr>
        <w:t>2</w:t>
      </w:r>
      <w:r>
        <w:rPr>
          <w:rFonts w:hint="eastAsia" w:ascii="仿宋_GB2312" w:eastAsia="仿宋_GB2312"/>
          <w:color w:val="0070C0"/>
          <w:sz w:val="28"/>
          <w:szCs w:val="28"/>
        </w:rPr>
        <w:t>、疾病风险评估区：</w:t>
      </w:r>
      <w:r>
        <w:rPr>
          <w:rFonts w:hint="eastAsia" w:ascii="仿宋_GB2312" w:eastAsia="仿宋_GB2312"/>
          <w:color w:val="0070C0"/>
          <w:sz w:val="28"/>
          <w:szCs w:val="28"/>
          <w:lang w:eastAsia="zh-CN"/>
        </w:rPr>
        <w:t>神经系统风险评估区（脑血管疾病风险评估室）、</w:t>
      </w:r>
      <w:r>
        <w:rPr>
          <w:rFonts w:hint="eastAsia" w:ascii="仿宋_GB2312" w:eastAsia="仿宋_GB2312"/>
          <w:color w:val="0070C0"/>
          <w:sz w:val="28"/>
          <w:szCs w:val="28"/>
        </w:rPr>
        <w:t>心血管系统风险评估区（血压检查室、无创周围血管检测室、动态血压、动态心电、心电监测室等）、内分泌系统风险评估区（糖尿病风险评估室等）、女性疾病风险评估区（乳腺红外线血氧成像室）、消化系统风险评估区（</w:t>
      </w:r>
      <w:r>
        <w:rPr>
          <w:rFonts w:hint="eastAsia" w:ascii="仿宋_GB2312" w:eastAsia="仿宋_GB2312"/>
          <w:color w:val="0070C0"/>
          <w:sz w:val="28"/>
          <w:szCs w:val="28"/>
          <w:lang w:eastAsia="zh-CN"/>
        </w:rPr>
        <w:t>无创肝纤维化筛查室、</w:t>
      </w:r>
      <w:r>
        <w:rPr>
          <w:rFonts w:ascii="仿宋_GB2312" w:eastAsia="仿宋_GB2312"/>
          <w:color w:val="0070C0"/>
          <w:sz w:val="28"/>
          <w:szCs w:val="28"/>
        </w:rPr>
        <w:t>C14</w:t>
      </w:r>
      <w:r>
        <w:rPr>
          <w:rFonts w:hint="eastAsia" w:ascii="仿宋_GB2312" w:eastAsia="仿宋_GB2312"/>
          <w:color w:val="0070C0"/>
          <w:sz w:val="28"/>
          <w:szCs w:val="28"/>
        </w:rPr>
        <w:t>检测室、肠疾病筛查室）、</w:t>
      </w:r>
      <w:r>
        <w:rPr>
          <w:rFonts w:hint="eastAsia" w:ascii="仿宋_GB2312" w:eastAsia="仿宋_GB2312"/>
          <w:color w:val="0070C0"/>
          <w:sz w:val="28"/>
          <w:szCs w:val="28"/>
          <w:lang w:eastAsia="zh-CN"/>
        </w:rPr>
        <w:t>免疫系统评估区（过敏原检测区、免疫功能测定）、</w:t>
      </w:r>
      <w:r>
        <w:rPr>
          <w:rFonts w:hint="eastAsia" w:ascii="仿宋_GB2312" w:eastAsia="仿宋_GB2312"/>
          <w:color w:val="0070C0"/>
          <w:sz w:val="28"/>
          <w:szCs w:val="28"/>
        </w:rPr>
        <w:t>亚健康风险评估区（身心功能风险评估室）、体质营养风险评估区（人体成分分析室、体质监测室、营养咨询室、运动咨询室）、骨密度检测室。</w:t>
      </w:r>
      <w:r>
        <w:rPr>
          <w:rFonts w:ascii="仿宋_GB2312" w:eastAsia="仿宋_GB2312"/>
          <w:color w:val="0070C0"/>
          <w:sz w:val="28"/>
          <w:szCs w:val="28"/>
        </w:rPr>
        <w:t xml:space="preserve">                   </w:t>
      </w:r>
    </w:p>
    <w:p>
      <w:pPr>
        <w:widowControl/>
        <w:wordWrap/>
        <w:adjustRightInd/>
        <w:spacing w:line="240" w:lineRule="auto"/>
        <w:ind w:left="0" w:leftChars="0" w:right="0" w:firstLine="31680" w:firstLineChars="200"/>
        <w:jc w:val="left"/>
        <w:textAlignment w:val="auto"/>
        <w:outlineLvl w:val="9"/>
        <w:rPr>
          <w:rFonts w:hint="eastAsia" w:ascii="仿宋_GB2312" w:eastAsia="仿宋_GB2312"/>
          <w:color w:val="0070C0"/>
          <w:sz w:val="28"/>
          <w:szCs w:val="28"/>
        </w:rPr>
      </w:pPr>
      <w:r>
        <w:rPr>
          <w:rFonts w:hint="eastAsia" w:ascii="仿宋_GB2312" w:eastAsia="仿宋_GB2312"/>
          <w:color w:val="0070C0"/>
          <w:sz w:val="28"/>
          <w:szCs w:val="28"/>
        </w:rPr>
        <w:t>在健康管理方面，健康管理包括健康档案管理、网络信息建设及健康干预：</w:t>
      </w:r>
    </w:p>
    <w:p>
      <w:pPr>
        <w:wordWrap/>
        <w:adjustRightInd/>
        <w:snapToGrid w:val="0"/>
        <w:spacing w:line="240" w:lineRule="auto"/>
        <w:ind w:left="0" w:leftChars="0" w:right="0"/>
        <w:textAlignment w:val="auto"/>
        <w:outlineLvl w:val="9"/>
        <w:rPr>
          <w:rFonts w:ascii="仿宋_GB2312" w:eastAsia="仿宋_GB2312"/>
          <w:color w:val="0070C0"/>
          <w:sz w:val="28"/>
          <w:szCs w:val="28"/>
        </w:rPr>
      </w:pPr>
      <w:r>
        <w:rPr>
          <w:rFonts w:hint="eastAsia" w:ascii="仿宋_GB2312" w:eastAsia="仿宋_GB2312"/>
          <w:color w:val="0070C0"/>
          <w:sz w:val="28"/>
          <w:szCs w:val="28"/>
          <w:lang w:val="en-US" w:eastAsia="zh-CN"/>
        </w:rPr>
        <w:t xml:space="preserve">    </w:t>
      </w:r>
      <w:r>
        <w:rPr>
          <w:rFonts w:ascii="仿宋_GB2312" w:eastAsia="仿宋_GB2312"/>
          <w:color w:val="0070C0"/>
          <w:sz w:val="28"/>
          <w:szCs w:val="28"/>
        </w:rPr>
        <w:t>1</w:t>
      </w:r>
      <w:r>
        <w:rPr>
          <w:rFonts w:hint="eastAsia" w:ascii="仿宋_GB2312" w:eastAsia="仿宋_GB2312"/>
          <w:color w:val="0070C0"/>
          <w:sz w:val="28"/>
          <w:szCs w:val="28"/>
        </w:rPr>
        <w:t>、健康体检中心安装了体检和健康管理软件，居全省首位，为每位参检人员建立健康档案，每次体检结果给予健康信息汇总、专业性分析，对历次体检结果进行科学化对比分析，对单位团体体检结果进行综合分析、历次体检比对和历次数据比对，开展首席专家会诊制度，对每位参检人员的体检结果提供专业的报告解读、专家咨询、健康指导。</w:t>
      </w:r>
    </w:p>
    <w:p>
      <w:pPr>
        <w:wordWrap/>
        <w:adjustRightInd/>
        <w:snapToGrid w:val="0"/>
        <w:spacing w:line="240" w:lineRule="auto"/>
        <w:ind w:left="0" w:leftChars="0" w:right="0" w:firstLine="31680" w:firstLineChars="200"/>
        <w:textAlignment w:val="auto"/>
        <w:outlineLvl w:val="9"/>
        <w:rPr>
          <w:rFonts w:ascii="仿宋_GB2312" w:eastAsia="仿宋_GB2312"/>
          <w:color w:val="0070C0"/>
          <w:sz w:val="28"/>
          <w:szCs w:val="28"/>
        </w:rPr>
      </w:pPr>
      <w:r>
        <w:rPr>
          <w:rFonts w:ascii="仿宋_GB2312" w:eastAsia="仿宋_GB2312"/>
          <w:color w:val="0070C0"/>
          <w:sz w:val="28"/>
          <w:szCs w:val="28"/>
        </w:rPr>
        <w:t>2</w:t>
      </w:r>
      <w:r>
        <w:rPr>
          <w:rFonts w:hint="eastAsia" w:ascii="仿宋_GB2312" w:eastAsia="仿宋_GB2312"/>
          <w:color w:val="0070C0"/>
          <w:sz w:val="28"/>
          <w:szCs w:val="28"/>
        </w:rPr>
        <w:t>、对体检筛查出疾病人员，中心负责请院内临床资深专家进行跟踪诊治，提供权威医疗服务，真正做到早期发现疾病，治疗疾病，预防大病的发生。</w:t>
      </w:r>
    </w:p>
    <w:p>
      <w:pPr>
        <w:wordWrap/>
        <w:adjustRightInd/>
        <w:snapToGrid w:val="0"/>
        <w:spacing w:line="240" w:lineRule="auto"/>
        <w:ind w:left="0" w:leftChars="0" w:right="0" w:firstLine="31680" w:firstLineChars="200"/>
        <w:textAlignment w:val="auto"/>
        <w:outlineLvl w:val="9"/>
        <w:rPr>
          <w:rFonts w:ascii="仿宋_GB2312" w:eastAsia="仿宋_GB2312"/>
          <w:color w:val="0070C0"/>
          <w:sz w:val="28"/>
          <w:szCs w:val="28"/>
        </w:rPr>
      </w:pPr>
      <w:r>
        <w:rPr>
          <w:rFonts w:ascii="仿宋_GB2312" w:eastAsia="仿宋_GB2312"/>
          <w:color w:val="0070C0"/>
          <w:sz w:val="28"/>
          <w:szCs w:val="28"/>
        </w:rPr>
        <w:t>3</w:t>
      </w:r>
      <w:r>
        <w:rPr>
          <w:rFonts w:hint="eastAsia" w:ascii="仿宋_GB2312" w:eastAsia="仿宋_GB2312"/>
          <w:color w:val="0070C0"/>
          <w:sz w:val="28"/>
          <w:szCs w:val="28"/>
        </w:rPr>
        <w:t>、健康体检中心开展了网络信息建设，开通</w:t>
      </w:r>
      <w:r>
        <w:rPr>
          <w:rFonts w:hint="eastAsia" w:ascii="仿宋_GB2312" w:eastAsia="仿宋_GB2312"/>
          <w:color w:val="0070C0"/>
          <w:sz w:val="28"/>
          <w:szCs w:val="28"/>
          <w:lang w:eastAsia="zh-CN"/>
        </w:rPr>
        <w:t>健康热线、</w:t>
      </w:r>
      <w:r>
        <w:rPr>
          <w:rFonts w:hint="eastAsia" w:ascii="仿宋_GB2312" w:eastAsia="仿宋_GB2312"/>
          <w:color w:val="0070C0"/>
          <w:sz w:val="28"/>
          <w:szCs w:val="28"/>
        </w:rPr>
        <w:t>健康网站、短信平台、</w:t>
      </w:r>
      <w:r>
        <w:rPr>
          <w:rFonts w:hint="eastAsia" w:ascii="仿宋_GB2312" w:eastAsia="仿宋_GB2312"/>
          <w:color w:val="0070C0"/>
          <w:sz w:val="28"/>
          <w:szCs w:val="28"/>
          <w:lang w:eastAsia="zh-CN"/>
        </w:rPr>
        <w:t>微信平台、</w:t>
      </w:r>
      <w:r>
        <w:rPr>
          <w:rFonts w:ascii="仿宋_GB2312" w:eastAsia="仿宋_GB2312"/>
          <w:color w:val="0070C0"/>
          <w:sz w:val="28"/>
          <w:szCs w:val="28"/>
        </w:rPr>
        <w:t>QQ</w:t>
      </w:r>
      <w:r>
        <w:rPr>
          <w:rFonts w:hint="eastAsia" w:ascii="仿宋_GB2312" w:eastAsia="仿宋_GB2312"/>
          <w:color w:val="0070C0"/>
          <w:sz w:val="28"/>
          <w:szCs w:val="28"/>
        </w:rPr>
        <w:t>互动、电话咨询。对体检中发现的健康隐患，予以短信随访和电话跟踪提醒，使受检人员能密切了解自身健康状况。</w:t>
      </w:r>
    </w:p>
    <w:p>
      <w:pPr>
        <w:wordWrap/>
        <w:adjustRightInd/>
        <w:snapToGrid w:val="0"/>
        <w:spacing w:line="240" w:lineRule="auto"/>
        <w:ind w:left="0" w:leftChars="0" w:right="0" w:firstLine="31680" w:firstLineChars="200"/>
        <w:textAlignment w:val="auto"/>
        <w:outlineLvl w:val="9"/>
        <w:rPr>
          <w:rFonts w:hint="eastAsia" w:ascii="仿宋_GB2312" w:eastAsia="仿宋_GB2312"/>
          <w:color w:val="0070C0"/>
          <w:sz w:val="28"/>
          <w:szCs w:val="28"/>
        </w:rPr>
      </w:pPr>
      <w:r>
        <w:rPr>
          <w:rFonts w:ascii="仿宋_GB2312" w:eastAsia="仿宋_GB2312"/>
          <w:color w:val="0070C0"/>
          <w:sz w:val="28"/>
          <w:szCs w:val="28"/>
        </w:rPr>
        <w:t>4</w:t>
      </w:r>
      <w:r>
        <w:rPr>
          <w:rFonts w:hint="eastAsia" w:ascii="仿宋_GB2312" w:eastAsia="仿宋_GB2312"/>
          <w:color w:val="0070C0"/>
          <w:sz w:val="28"/>
          <w:szCs w:val="28"/>
        </w:rPr>
        <w:t>、健康干预：结合我国疾病谱的变化，针对慢性病高发及体检对象对健康需求增加的趋势，引进专业人员，结合体检对象各项体检指标，开展了营养咨询、营养干预和营养处方，运动咨询、运动干预和运动处方，心理咨询等特色体检项目。</w:t>
      </w:r>
    </w:p>
    <w:p>
      <w:pPr>
        <w:wordWrap/>
        <w:adjustRightInd/>
        <w:snapToGrid w:val="0"/>
        <w:spacing w:line="240" w:lineRule="auto"/>
        <w:ind w:left="0" w:leftChars="0" w:right="0" w:firstLine="560" w:firstLineChars="200"/>
        <w:textAlignment w:val="auto"/>
        <w:outlineLvl w:val="9"/>
        <w:rPr>
          <w:rFonts w:hint="eastAsia" w:ascii="仿宋_GB2312" w:eastAsia="仿宋_GB2312"/>
          <w:color w:val="0070C0"/>
          <w:sz w:val="28"/>
          <w:szCs w:val="28"/>
          <w:lang w:val="en-US" w:eastAsia="zh-CN"/>
        </w:rPr>
      </w:pPr>
      <w:r>
        <w:rPr>
          <w:rFonts w:hint="eastAsia" w:ascii="仿宋_GB2312" w:eastAsia="仿宋_GB2312"/>
          <w:color w:val="0070C0"/>
          <w:sz w:val="28"/>
          <w:szCs w:val="28"/>
          <w:lang w:eastAsia="zh-CN"/>
        </w:rPr>
        <w:t>为进一步完善疾病早期筛查及预防，我中心独家引进了多项国内外先进顶尖设备，</w:t>
      </w:r>
      <w:r>
        <w:rPr>
          <w:rFonts w:hint="eastAsia" w:ascii="仿宋_GB2312" w:eastAsia="仿宋_GB2312"/>
          <w:color w:val="0070C0"/>
          <w:sz w:val="28"/>
          <w:szCs w:val="28"/>
          <w:lang w:val="en-US" w:eastAsia="zh-CN"/>
        </w:rPr>
        <w:t>如：德国过敏源检测治疗仪、脑血管疾病风险评估仪、无创肝纤维化筛查仪、皮肤3D成像系统分析检测仪、数码电子阴道镜。详见附页。</w:t>
      </w:r>
    </w:p>
    <w:p>
      <w:pPr>
        <w:wordWrap/>
        <w:adjustRightInd/>
        <w:snapToGrid w:val="0"/>
        <w:spacing w:line="240" w:lineRule="auto"/>
        <w:ind w:left="0" w:leftChars="0" w:right="0" w:firstLine="560" w:firstLineChars="200"/>
        <w:textAlignment w:val="auto"/>
        <w:outlineLvl w:val="9"/>
        <w:rPr>
          <w:rFonts w:hint="eastAsia" w:ascii="仿宋_GB2312" w:eastAsia="仿宋_GB2312"/>
          <w:color w:val="0070C0"/>
          <w:sz w:val="28"/>
          <w:szCs w:val="28"/>
          <w:lang w:val="en-US" w:eastAsia="zh-CN"/>
        </w:rPr>
      </w:pPr>
      <w:r>
        <w:rPr>
          <w:rFonts w:hint="eastAsia" w:ascii="仿宋_GB2312" w:eastAsia="仿宋_GB2312"/>
          <w:color w:val="0070C0"/>
          <w:sz w:val="28"/>
          <w:szCs w:val="28"/>
          <w:lang w:val="en-US" w:eastAsia="zh-CN"/>
        </w:rPr>
        <w:t>吉林大学中日联谊医院健康体检中心全体工作人员愿以高度的责任心、精湛的技术、优惠的价格、优质的服务，随时欢迎您的到来！</w:t>
      </w:r>
    </w:p>
    <w:p>
      <w:pPr>
        <w:snapToGrid w:val="0"/>
        <w:spacing w:line="360" w:lineRule="exact"/>
        <w:ind w:firstLine="560" w:firstLineChars="200"/>
        <w:rPr>
          <w:rFonts w:hint="eastAsia" w:ascii="仿宋_GB2312" w:eastAsia="仿宋_GB2312"/>
          <w:color w:val="0070C0"/>
          <w:sz w:val="28"/>
          <w:szCs w:val="28"/>
          <w:lang w:val="en-US" w:eastAsia="zh-CN"/>
        </w:rPr>
      </w:pPr>
    </w:p>
    <w:p>
      <w:pPr>
        <w:snapToGrid w:val="0"/>
        <w:spacing w:line="360" w:lineRule="exact"/>
        <w:ind w:firstLine="560" w:firstLineChars="200"/>
        <w:rPr>
          <w:rFonts w:hint="eastAsia" w:ascii="仿宋_GB2312" w:eastAsia="仿宋_GB2312"/>
          <w:color w:val="0070C0"/>
          <w:sz w:val="28"/>
          <w:szCs w:val="28"/>
          <w:lang w:val="en-US" w:eastAsia="zh-CN"/>
        </w:rPr>
      </w:pPr>
    </w:p>
    <w:p>
      <w:pPr>
        <w:spacing w:line="360" w:lineRule="exact"/>
        <w:rPr>
          <w:rFonts w:ascii="仿宋_GB2312" w:eastAsia="仿宋_GB2312"/>
          <w:color w:val="FF0000"/>
          <w:sz w:val="28"/>
          <w:szCs w:val="28"/>
        </w:rPr>
      </w:pPr>
    </w:p>
    <w:p>
      <w:pPr>
        <w:spacing w:line="360" w:lineRule="exact"/>
        <w:rPr>
          <w:rFonts w:ascii="仿宋_GB2312" w:eastAsia="仿宋_GB2312"/>
          <w:color w:val="FF0000"/>
          <w:sz w:val="28"/>
          <w:szCs w:val="28"/>
        </w:rPr>
      </w:pPr>
    </w:p>
    <w:p>
      <w:pPr>
        <w:spacing w:line="360" w:lineRule="exact"/>
        <w:rPr>
          <w:rFonts w:ascii="仿宋_GB2312" w:eastAsia="仿宋_GB2312"/>
          <w:color w:val="FF0000"/>
          <w:sz w:val="28"/>
          <w:szCs w:val="28"/>
        </w:rPr>
      </w:pPr>
    </w:p>
    <w:p>
      <w:pPr>
        <w:spacing w:line="360" w:lineRule="exact"/>
        <w:rPr>
          <w:rFonts w:ascii="仿宋_GB2312" w:eastAsia="仿宋_GB2312"/>
          <w:color w:val="FF0000"/>
          <w:sz w:val="28"/>
          <w:szCs w:val="28"/>
        </w:rPr>
      </w:pPr>
    </w:p>
    <w:p>
      <w:pPr>
        <w:spacing w:line="360" w:lineRule="exact"/>
        <w:rPr>
          <w:rFonts w:ascii="仿宋_GB2312" w:eastAsia="仿宋_GB2312"/>
          <w:color w:val="FF0000"/>
          <w:sz w:val="28"/>
          <w:szCs w:val="28"/>
        </w:rPr>
      </w:pPr>
    </w:p>
    <w:p>
      <w:pPr>
        <w:spacing w:line="360" w:lineRule="exact"/>
        <w:rPr>
          <w:rFonts w:hint="eastAsia" w:ascii="仿宋_GB2312" w:eastAsia="仿宋_GB2312"/>
          <w:b/>
          <w:color w:val="FF0000"/>
          <w:sz w:val="28"/>
          <w:szCs w:val="28"/>
        </w:rPr>
      </w:pPr>
    </w:p>
    <w:p>
      <w:pPr>
        <w:spacing w:line="360" w:lineRule="exact"/>
        <w:rPr>
          <w:rFonts w:hint="eastAsia" w:ascii="仿宋_GB2312" w:eastAsia="仿宋_GB2312"/>
          <w:b/>
          <w:color w:val="FF0000"/>
          <w:sz w:val="28"/>
          <w:szCs w:val="28"/>
        </w:rPr>
      </w:pPr>
    </w:p>
    <w:p>
      <w:pPr>
        <w:spacing w:line="360" w:lineRule="exact"/>
        <w:rPr>
          <w:rFonts w:hint="eastAsia" w:ascii="仿宋_GB2312" w:eastAsia="仿宋_GB2312"/>
          <w:b/>
          <w:color w:val="FF0000"/>
          <w:sz w:val="28"/>
          <w:szCs w:val="28"/>
        </w:rPr>
      </w:pPr>
    </w:p>
    <w:p>
      <w:pPr>
        <w:spacing w:line="360" w:lineRule="exact"/>
        <w:jc w:val="center"/>
        <w:rPr>
          <w:rFonts w:hint="eastAsia" w:ascii="仿宋_GB2312" w:eastAsia="仿宋_GB2312"/>
          <w:b/>
          <w:color w:val="FF0000"/>
          <w:sz w:val="28"/>
          <w:szCs w:val="28"/>
        </w:rPr>
      </w:pPr>
    </w:p>
    <w:p>
      <w:pPr>
        <w:spacing w:line="360" w:lineRule="exact"/>
        <w:jc w:val="center"/>
        <w:rPr>
          <w:rFonts w:ascii="仿宋_GB2312" w:eastAsia="仿宋_GB2312"/>
          <w:b/>
          <w:color w:val="FF0000"/>
          <w:sz w:val="28"/>
          <w:szCs w:val="28"/>
        </w:rPr>
      </w:pPr>
      <w:r>
        <w:rPr>
          <w:rFonts w:hint="eastAsia" w:ascii="仿宋_GB2312" w:eastAsia="仿宋_GB2312"/>
          <w:b/>
          <w:color w:val="FF0000"/>
          <w:sz w:val="28"/>
          <w:szCs w:val="28"/>
        </w:rPr>
        <w:t>体检联系部门：体检中心老年部</w:t>
      </w:r>
      <w:r>
        <w:rPr>
          <w:rFonts w:ascii="仿宋_GB2312" w:eastAsia="仿宋_GB2312"/>
          <w:b/>
          <w:color w:val="FF0000"/>
          <w:sz w:val="28"/>
          <w:szCs w:val="28"/>
        </w:rPr>
        <w:t xml:space="preserve">   </w:t>
      </w:r>
      <w:r>
        <w:rPr>
          <w:rFonts w:hint="eastAsia" w:ascii="仿宋_GB2312" w:eastAsia="仿宋_GB2312"/>
          <w:b/>
          <w:color w:val="FF0000"/>
          <w:sz w:val="28"/>
          <w:szCs w:val="28"/>
        </w:rPr>
        <w:t>体检联系人：曾祥雪</w:t>
      </w:r>
    </w:p>
    <w:p>
      <w:pPr>
        <w:spacing w:line="360" w:lineRule="exact"/>
        <w:jc w:val="center"/>
        <w:rPr>
          <w:rFonts w:ascii="仿宋_GB2312" w:eastAsia="仿宋_GB2312"/>
          <w:b/>
          <w:color w:val="FF0000"/>
          <w:sz w:val="28"/>
          <w:szCs w:val="28"/>
        </w:rPr>
      </w:pPr>
      <w:r>
        <w:rPr>
          <w:rFonts w:hint="eastAsia" w:ascii="仿宋_GB2312" w:eastAsia="仿宋_GB2312"/>
          <w:b/>
          <w:color w:val="FF0000"/>
          <w:sz w:val="28"/>
          <w:szCs w:val="28"/>
        </w:rPr>
        <w:t>联系电话：</w:t>
      </w:r>
      <w:r>
        <w:rPr>
          <w:rFonts w:ascii="仿宋_GB2312" w:eastAsia="仿宋_GB2312"/>
          <w:b/>
          <w:color w:val="FF0000"/>
          <w:sz w:val="28"/>
          <w:szCs w:val="28"/>
        </w:rPr>
        <w:t xml:space="preserve">0431-84995757  </w:t>
      </w:r>
      <w:r>
        <w:rPr>
          <w:rFonts w:hint="eastAsia" w:ascii="仿宋_GB2312" w:eastAsia="仿宋_GB2312"/>
          <w:b/>
          <w:color w:val="FF0000"/>
          <w:sz w:val="28"/>
          <w:szCs w:val="28"/>
        </w:rPr>
        <w:t>预约咨询时间：上午</w:t>
      </w:r>
      <w:r>
        <w:rPr>
          <w:rFonts w:ascii="仿宋_GB2312" w:eastAsia="仿宋_GB2312"/>
          <w:b/>
          <w:color w:val="FF0000"/>
          <w:sz w:val="28"/>
          <w:szCs w:val="28"/>
        </w:rPr>
        <w:t>9:30—11:30</w:t>
      </w:r>
    </w:p>
    <w:p>
      <w:pPr>
        <w:spacing w:line="360" w:lineRule="exact"/>
        <w:jc w:val="center"/>
        <w:rPr>
          <w:rFonts w:ascii="仿宋_GB2312" w:eastAsia="仿宋_GB2312"/>
          <w:b/>
          <w:color w:val="FF0000"/>
          <w:sz w:val="28"/>
          <w:szCs w:val="28"/>
        </w:rPr>
      </w:pPr>
      <w:r>
        <w:rPr>
          <w:rFonts w:hint="eastAsia" w:ascii="仿宋_GB2312" w:eastAsia="仿宋_GB2312"/>
          <w:b/>
          <w:color w:val="FF0000"/>
          <w:sz w:val="28"/>
          <w:szCs w:val="28"/>
          <w:lang w:val="en-US" w:eastAsia="zh-CN"/>
        </w:rPr>
        <w:t xml:space="preserve">         15943067970                  </w:t>
      </w:r>
      <w:r>
        <w:rPr>
          <w:rFonts w:hint="eastAsia" w:ascii="仿宋_GB2312" w:eastAsia="仿宋_GB2312"/>
          <w:b/>
          <w:color w:val="FF0000"/>
          <w:sz w:val="28"/>
          <w:szCs w:val="28"/>
        </w:rPr>
        <w:t>下午</w:t>
      </w:r>
      <w:r>
        <w:rPr>
          <w:rFonts w:ascii="仿宋_GB2312" w:eastAsia="仿宋_GB2312"/>
          <w:b/>
          <w:color w:val="FF0000"/>
          <w:sz w:val="28"/>
          <w:szCs w:val="28"/>
        </w:rPr>
        <w:t>1:00—4:00</w:t>
      </w:r>
    </w:p>
    <w:p>
      <w:pPr>
        <w:spacing w:line="360" w:lineRule="exact"/>
        <w:jc w:val="center"/>
        <w:rPr>
          <w:rFonts w:ascii="仿宋_GB2312" w:eastAsia="仿宋_GB2312"/>
          <w:b/>
          <w:color w:val="FF0000"/>
          <w:sz w:val="28"/>
          <w:szCs w:val="28"/>
        </w:rPr>
        <w:sectPr>
          <w:headerReference r:id="rId4" w:type="default"/>
          <w:pgSz w:w="11906" w:h="16838"/>
          <w:pgMar w:top="1134" w:right="1417" w:bottom="1134" w:left="1417" w:header="851" w:footer="992" w:gutter="0"/>
          <w:paperSrc w:first="0" w:other="0"/>
          <w:cols w:space="720" w:num="1"/>
          <w:rtlGutter w:val="0"/>
          <w:docGrid w:type="lines" w:linePitch="312" w:charSpace="0"/>
        </w:sectPr>
      </w:pPr>
    </w:p>
    <w:p>
      <w:pPr>
        <w:snapToGrid w:val="0"/>
        <w:spacing w:line="360" w:lineRule="exact"/>
        <w:jc w:val="both"/>
        <w:rPr>
          <w:rFonts w:hint="eastAsia" w:ascii="仿宋_GB2312" w:eastAsia="仿宋_GB2312"/>
          <w:b/>
          <w:bCs/>
          <w:color w:val="0070C0"/>
          <w:sz w:val="36"/>
          <w:szCs w:val="36"/>
          <w:lang w:val="en-US" w:eastAsia="zh-CN"/>
        </w:rPr>
      </w:pPr>
      <w:r>
        <w:rPr>
          <w:rFonts w:hint="eastAsia" w:ascii="仿宋_GB2312" w:eastAsia="仿宋_GB2312"/>
          <w:b/>
          <w:bCs/>
          <w:color w:val="0070C0"/>
          <w:sz w:val="36"/>
          <w:szCs w:val="36"/>
          <w:lang w:val="en-US" w:eastAsia="zh-CN"/>
        </w:rPr>
        <w:t>体检中心独家引进国内外顶尖设备简介</w:t>
      </w:r>
    </w:p>
    <w:p>
      <w:pPr>
        <w:snapToGrid w:val="0"/>
        <w:spacing w:line="360" w:lineRule="exact"/>
        <w:rPr>
          <w:rFonts w:hint="eastAsia" w:ascii="仿宋_GB2312" w:eastAsia="仿宋_GB2312"/>
          <w:color w:val="0070C0"/>
          <w:sz w:val="28"/>
          <w:szCs w:val="28"/>
          <w:lang w:val="en-US" w:eastAsia="zh-CN"/>
        </w:rPr>
      </w:pPr>
    </w:p>
    <w:p>
      <w:pPr>
        <w:snapToGrid w:val="0"/>
        <w:spacing w:line="360" w:lineRule="exact"/>
        <w:rPr>
          <w:rFonts w:hint="eastAsia" w:ascii="仿宋_GB2312" w:eastAsia="仿宋_GB2312"/>
          <w:b/>
          <w:bCs/>
          <w:color w:val="FF0000"/>
          <w:sz w:val="30"/>
          <w:szCs w:val="30"/>
          <w:lang w:val="en-US" w:eastAsia="zh-CN"/>
        </w:rPr>
      </w:pPr>
      <w:r>
        <w:rPr>
          <w:rFonts w:hint="eastAsia" w:ascii="仿宋_GB2312" w:eastAsia="仿宋_GB2312"/>
          <w:b/>
          <w:bCs/>
          <w:color w:val="FF0000"/>
          <w:sz w:val="30"/>
          <w:szCs w:val="30"/>
          <w:lang w:val="en-US" w:eastAsia="zh-CN"/>
        </w:rPr>
        <w:t>一、德国过敏源检测治疗仪：</w:t>
      </w:r>
    </w:p>
    <w:p>
      <w:pPr>
        <w:snapToGrid w:val="0"/>
        <w:spacing w:line="360" w:lineRule="exact"/>
        <w:rPr>
          <w:rFonts w:hint="eastAsia" w:ascii="仿宋_GB2312" w:eastAsia="仿宋_GB2312"/>
          <w:b w:val="0"/>
          <w:bCs w:val="0"/>
          <w:color w:val="6699FF"/>
          <w:sz w:val="28"/>
          <w:szCs w:val="28"/>
          <w:lang w:val="en-US" w:eastAsia="zh-CN"/>
        </w:rPr>
      </w:pPr>
      <w:r>
        <w:rPr>
          <w:rFonts w:ascii="Calibri" w:hAnsi="Calibri" w:eastAsia="宋体" w:cs="Times New Roman"/>
          <w:b w:val="0"/>
          <w:bCs w:val="0"/>
          <w:color w:val="6699FF"/>
          <w:kern w:val="2"/>
          <w:sz w:val="21"/>
          <w:szCs w:val="22"/>
          <w:lang w:val="en-US" w:eastAsia="zh-CN" w:bidi="ar-SA"/>
        </w:rPr>
        <w:pict>
          <v:shape id="Picture 2" o:spid="_x0000_s1028" type="#_x0000_t75" style="position:absolute;left:0;margin-left:71.75pt;margin-top:128.9pt;height:114.9pt;width:182.85pt;mso-position-horizontal-relative:page;mso-position-vertical-relative:page;mso-wrap-distance-left:9pt;mso-wrap-distance-right:9pt;rotation:0f;z-index:-251657216;" o:ole="f" fillcolor="#FFFFFF" filled="f" o:preferrelative="t" stroked="f" coordorigin="0,0" coordsize="21600,21600" wrapcoords="21592 -2 0 0 0 21600 21592 21602 8 21602 21600 21600 21600 0 8 -2 21592 -2">
            <v:fill on="f" color2="#FFFFFF" o:opacity2="100%" focus="0%"/>
            <v:imagedata croptop="10610f" gain="65536f" blacklevel="0f" gamma="0" o:title="" r:id="rId8"/>
            <o:lock v:ext="edit" position="f" selection="f" grouping="f" rotation="f" cropping="f" text="f" aspectratio="t"/>
            <w10:wrap type="tight"/>
          </v:shape>
        </w:pict>
      </w:r>
      <w:r>
        <w:rPr>
          <w:rFonts w:hint="eastAsia" w:cs="Times New Roman"/>
          <w:b w:val="0"/>
          <w:bCs w:val="0"/>
          <w:color w:val="6699FF"/>
          <w:kern w:val="2"/>
          <w:sz w:val="21"/>
          <w:szCs w:val="22"/>
          <w:lang w:val="en-US" w:eastAsia="zh-CN" w:bidi="ar-SA"/>
        </w:rPr>
        <w:t xml:space="preserve">   </w:t>
      </w:r>
      <w:r>
        <w:rPr>
          <w:rFonts w:ascii="Calibri" w:hAnsi="Calibri" w:eastAsia="宋体" w:cs="Times New Roman"/>
          <w:b w:val="0"/>
          <w:bCs w:val="0"/>
          <w:color w:val="6699FF"/>
          <w:kern w:val="2"/>
          <w:sz w:val="21"/>
          <w:szCs w:val="22"/>
          <w:lang w:val="en-US" w:eastAsia="zh-CN" w:bidi="ar-SA"/>
        </w:rPr>
        <w:fldChar w:fldCharType="begin"/>
      </w:r>
      <w:r>
        <w:rPr>
          <w:rFonts w:ascii="Calibri" w:hAnsi="Calibri" w:eastAsia="宋体" w:cs="Times New Roman"/>
          <w:b w:val="0"/>
          <w:bCs w:val="0"/>
          <w:color w:val="6699FF"/>
          <w:kern w:val="2"/>
          <w:sz w:val="21"/>
          <w:szCs w:val="22"/>
          <w:lang w:val="en-US" w:eastAsia="zh-CN" w:bidi="ar-SA"/>
        </w:rPr>
        <w:instrText xml:space="preserve"> = 1 \* GB3 \* MERGEFORMAT </w:instrText>
      </w:r>
      <w:r>
        <w:rPr>
          <w:rFonts w:ascii="Calibri" w:hAnsi="Calibri" w:eastAsia="宋体" w:cs="Times New Roman"/>
          <w:b w:val="0"/>
          <w:bCs w:val="0"/>
          <w:color w:val="6699FF"/>
          <w:kern w:val="2"/>
          <w:sz w:val="21"/>
          <w:szCs w:val="22"/>
          <w:lang w:val="en-US" w:eastAsia="zh-CN" w:bidi="ar-SA"/>
        </w:rPr>
        <w:fldChar w:fldCharType="separate"/>
      </w:r>
      <w:r>
        <w:rPr>
          <w:b w:val="0"/>
          <w:bCs w:val="0"/>
          <w:color w:val="6699FF"/>
        </w:rPr>
        <w:t>①</w:t>
      </w:r>
      <w:r>
        <w:rPr>
          <w:rFonts w:ascii="Calibri" w:hAnsi="Calibri" w:eastAsia="宋体" w:cs="Times New Roman"/>
          <w:b w:val="0"/>
          <w:bCs w:val="0"/>
          <w:color w:val="6699FF"/>
          <w:kern w:val="2"/>
          <w:sz w:val="21"/>
          <w:szCs w:val="22"/>
          <w:lang w:val="en-US" w:eastAsia="zh-CN" w:bidi="ar-SA"/>
        </w:rPr>
        <w:fldChar w:fldCharType="end"/>
      </w:r>
      <w:r>
        <w:rPr>
          <w:rFonts w:hint="eastAsia" w:ascii="仿宋_GB2312" w:eastAsia="仿宋_GB2312"/>
          <w:b w:val="0"/>
          <w:bCs w:val="0"/>
          <w:color w:val="6699FF"/>
          <w:sz w:val="28"/>
          <w:szCs w:val="28"/>
          <w:lang w:val="en-US" w:eastAsia="zh-CN"/>
        </w:rPr>
        <w:t>无痛、无创、无需抽血、无需药物、</w:t>
      </w:r>
    </w:p>
    <w:p>
      <w:pPr>
        <w:snapToGrid w:val="0"/>
        <w:spacing w:line="360" w:lineRule="exact"/>
        <w:rPr>
          <w:rFonts w:hint="eastAsia" w:ascii="仿宋_GB2312" w:eastAsia="仿宋_GB2312"/>
          <w:b w:val="0"/>
          <w:bCs w:val="0"/>
          <w:color w:val="6699FF"/>
          <w:sz w:val="28"/>
          <w:szCs w:val="28"/>
          <w:lang w:val="en-US" w:eastAsia="zh-CN"/>
        </w:rPr>
      </w:pPr>
      <w:r>
        <w:rPr>
          <w:rFonts w:hint="eastAsia" w:ascii="仿宋_GB2312" w:eastAsia="仿宋_GB2312"/>
          <w:b w:val="0"/>
          <w:bCs w:val="0"/>
          <w:color w:val="6699FF"/>
          <w:sz w:val="28"/>
          <w:szCs w:val="28"/>
          <w:lang w:val="en-US" w:eastAsia="zh-CN"/>
        </w:rPr>
        <w:t xml:space="preserve">无副作用。  </w:t>
      </w:r>
    </w:p>
    <w:p>
      <w:pPr>
        <w:snapToGrid w:val="0"/>
        <w:spacing w:line="360" w:lineRule="exact"/>
        <w:rPr>
          <w:rFonts w:hint="eastAsia" w:ascii="仿宋_GB2312" w:eastAsia="仿宋_GB2312"/>
          <w:b w:val="0"/>
          <w:bCs w:val="0"/>
          <w:color w:val="6699FF"/>
          <w:sz w:val="28"/>
          <w:szCs w:val="28"/>
          <w:lang w:val="en-US" w:eastAsia="zh-CN"/>
        </w:rPr>
      </w:pPr>
      <w:r>
        <w:rPr>
          <w:rFonts w:hint="eastAsia" w:cs="Times New Roman"/>
          <w:b w:val="0"/>
          <w:bCs w:val="0"/>
          <w:color w:val="6699FF"/>
          <w:kern w:val="2"/>
          <w:sz w:val="21"/>
          <w:szCs w:val="22"/>
          <w:lang w:val="en-US" w:eastAsia="zh-CN" w:bidi="ar-SA"/>
        </w:rPr>
        <w:t xml:space="preserve">   </w:t>
      </w:r>
      <w:r>
        <w:rPr>
          <w:rFonts w:ascii="Calibri" w:hAnsi="Calibri" w:eastAsia="宋体" w:cs="Times New Roman"/>
          <w:b w:val="0"/>
          <w:bCs w:val="0"/>
          <w:color w:val="6699FF"/>
          <w:kern w:val="2"/>
          <w:sz w:val="21"/>
          <w:szCs w:val="22"/>
          <w:lang w:val="en-US" w:eastAsia="zh-CN" w:bidi="ar-SA"/>
        </w:rPr>
        <w:fldChar w:fldCharType="begin"/>
      </w:r>
      <w:r>
        <w:rPr>
          <w:rFonts w:ascii="Calibri" w:hAnsi="Calibri" w:eastAsia="宋体" w:cs="Times New Roman"/>
          <w:b w:val="0"/>
          <w:bCs w:val="0"/>
          <w:color w:val="6699FF"/>
          <w:kern w:val="2"/>
          <w:sz w:val="21"/>
          <w:szCs w:val="22"/>
          <w:lang w:val="en-US" w:eastAsia="zh-CN" w:bidi="ar-SA"/>
        </w:rPr>
        <w:instrText xml:space="preserve"> = 2 \* GB3 \* MERGEFORMAT </w:instrText>
      </w:r>
      <w:r>
        <w:rPr>
          <w:rFonts w:ascii="Calibri" w:hAnsi="Calibri" w:eastAsia="宋体" w:cs="Times New Roman"/>
          <w:b w:val="0"/>
          <w:bCs w:val="0"/>
          <w:color w:val="6699FF"/>
          <w:kern w:val="2"/>
          <w:sz w:val="21"/>
          <w:szCs w:val="22"/>
          <w:lang w:val="en-US" w:eastAsia="zh-CN" w:bidi="ar-SA"/>
        </w:rPr>
        <w:fldChar w:fldCharType="separate"/>
      </w:r>
      <w:r>
        <w:rPr>
          <w:b w:val="0"/>
          <w:bCs w:val="0"/>
          <w:color w:val="6699FF"/>
        </w:rPr>
        <w:t>②</w:t>
      </w:r>
      <w:r>
        <w:rPr>
          <w:rFonts w:ascii="Calibri" w:hAnsi="Calibri" w:eastAsia="宋体" w:cs="Times New Roman"/>
          <w:b w:val="0"/>
          <w:bCs w:val="0"/>
          <w:color w:val="6699FF"/>
          <w:kern w:val="2"/>
          <w:sz w:val="21"/>
          <w:szCs w:val="22"/>
          <w:lang w:val="en-US" w:eastAsia="zh-CN" w:bidi="ar-SA"/>
        </w:rPr>
        <w:fldChar w:fldCharType="end"/>
      </w:r>
      <w:r>
        <w:rPr>
          <w:rFonts w:hint="eastAsia" w:ascii="仿宋_GB2312" w:eastAsia="仿宋_GB2312"/>
          <w:b w:val="0"/>
          <w:bCs w:val="0"/>
          <w:color w:val="6699FF"/>
          <w:sz w:val="28"/>
          <w:szCs w:val="28"/>
          <w:lang w:val="en-US" w:eastAsia="zh-CN"/>
        </w:rPr>
        <w:t>近500余种，5大类过敏原样本信息盒，可根据怀疑过敏物质进行实物检测。</w:t>
      </w:r>
    </w:p>
    <w:p>
      <w:pPr>
        <w:snapToGrid w:val="0"/>
        <w:spacing w:line="360" w:lineRule="exact"/>
        <w:rPr>
          <w:rFonts w:hint="eastAsia" w:ascii="仿宋_GB2312" w:eastAsia="仿宋_GB2312"/>
          <w:b w:val="0"/>
          <w:bCs w:val="0"/>
          <w:color w:val="6699FF"/>
          <w:sz w:val="28"/>
          <w:szCs w:val="28"/>
          <w:lang w:val="en-US" w:eastAsia="zh-CN"/>
        </w:rPr>
      </w:pPr>
      <w:r>
        <w:rPr>
          <w:rFonts w:hint="eastAsia" w:cs="Times New Roman"/>
          <w:b w:val="0"/>
          <w:bCs w:val="0"/>
          <w:color w:val="6699FF"/>
          <w:kern w:val="2"/>
          <w:sz w:val="21"/>
          <w:szCs w:val="22"/>
          <w:lang w:val="en-US" w:eastAsia="zh-CN" w:bidi="ar-SA"/>
        </w:rPr>
        <w:t xml:space="preserve">   </w:t>
      </w:r>
      <w:r>
        <w:rPr>
          <w:rFonts w:ascii="Calibri" w:hAnsi="Calibri" w:eastAsia="宋体" w:cs="Times New Roman"/>
          <w:b w:val="0"/>
          <w:bCs w:val="0"/>
          <w:color w:val="6699FF"/>
          <w:kern w:val="2"/>
          <w:sz w:val="21"/>
          <w:szCs w:val="22"/>
          <w:lang w:val="en-US" w:eastAsia="zh-CN" w:bidi="ar-SA"/>
        </w:rPr>
        <w:fldChar w:fldCharType="begin"/>
      </w:r>
      <w:r>
        <w:rPr>
          <w:rFonts w:ascii="Calibri" w:hAnsi="Calibri" w:eastAsia="宋体" w:cs="Times New Roman"/>
          <w:b w:val="0"/>
          <w:bCs w:val="0"/>
          <w:color w:val="6699FF"/>
          <w:kern w:val="2"/>
          <w:sz w:val="21"/>
          <w:szCs w:val="22"/>
          <w:lang w:val="en-US" w:eastAsia="zh-CN" w:bidi="ar-SA"/>
        </w:rPr>
        <w:instrText xml:space="preserve"> = 3 \* GB3 \* MERGEFORMAT </w:instrText>
      </w:r>
      <w:r>
        <w:rPr>
          <w:rFonts w:ascii="Calibri" w:hAnsi="Calibri" w:eastAsia="宋体" w:cs="Times New Roman"/>
          <w:b w:val="0"/>
          <w:bCs w:val="0"/>
          <w:color w:val="6699FF"/>
          <w:kern w:val="2"/>
          <w:sz w:val="21"/>
          <w:szCs w:val="22"/>
          <w:lang w:val="en-US" w:eastAsia="zh-CN" w:bidi="ar-SA"/>
        </w:rPr>
        <w:fldChar w:fldCharType="separate"/>
      </w:r>
      <w:r>
        <w:rPr>
          <w:b w:val="0"/>
          <w:bCs w:val="0"/>
          <w:color w:val="6699FF"/>
        </w:rPr>
        <w:t>③</w:t>
      </w:r>
      <w:r>
        <w:rPr>
          <w:rFonts w:ascii="Calibri" w:hAnsi="Calibri" w:eastAsia="宋体" w:cs="Times New Roman"/>
          <w:b w:val="0"/>
          <w:bCs w:val="0"/>
          <w:color w:val="6699FF"/>
          <w:kern w:val="2"/>
          <w:sz w:val="21"/>
          <w:szCs w:val="22"/>
          <w:lang w:val="en-US" w:eastAsia="zh-CN" w:bidi="ar-SA"/>
        </w:rPr>
        <w:fldChar w:fldCharType="end"/>
      </w:r>
      <w:r>
        <w:rPr>
          <w:rFonts w:ascii="Calibri" w:hAnsi="Calibri" w:eastAsia="宋体" w:cs="Times New Roman"/>
          <w:b w:val="0"/>
          <w:bCs w:val="0"/>
          <w:color w:val="6699FF"/>
          <w:kern w:val="2"/>
          <w:sz w:val="21"/>
          <w:szCs w:val="22"/>
          <w:lang w:val="en-US" w:eastAsia="zh-CN" w:bidi="ar-SA"/>
        </w:rPr>
        <w:pict>
          <v:shape id="图片 4" o:spid="_x0000_s1029" alt="ArztPatientTest" type="#_x0000_t75" style="position:absolute;left:0;margin-left:77.6pt;margin-top:252.65pt;height:127.5pt;width:177.7pt;mso-position-horizontal-relative:page;mso-position-vertical-relative:page;mso-wrap-distance-left:9pt;mso-wrap-distance-right:9pt;rotation:0f;z-index:-251656192;" o:ole="f" fillcolor="#FFFFFF" filled="f" o:preferrelative="t" stroked="f" coordorigin="0,0" coordsize="21600,21600" wrapcoords="21592 -2 0 0 0 21600 21592 21602 8 21602 21600 21600 21600 0 8 -2 21592 -2">
            <v:fill on="f" color2="#FFFFFF" o:opacity2="100%" focus="0%"/>
            <v:imagedata gain="65536f" blacklevel="0f" gamma="0" o:title="" r:id="rId9"/>
            <o:lock v:ext="edit" position="f" selection="f" grouping="f" rotation="f" cropping="f" text="f" aspectratio="t"/>
            <w10:wrap type="tight"/>
          </v:shape>
        </w:pict>
      </w:r>
      <w:r>
        <w:rPr>
          <w:rFonts w:hint="eastAsia" w:ascii="仿宋_GB2312" w:eastAsia="仿宋_GB2312"/>
          <w:b w:val="0"/>
          <w:bCs w:val="0"/>
          <w:color w:val="6699FF"/>
          <w:sz w:val="28"/>
          <w:szCs w:val="28"/>
          <w:lang w:val="en-US" w:eastAsia="zh-CN"/>
        </w:rPr>
        <w:t>检测时间短，15-20分钟可立即得出检测结果。</w:t>
      </w:r>
    </w:p>
    <w:p>
      <w:pPr>
        <w:snapToGrid w:val="0"/>
        <w:spacing w:line="360" w:lineRule="exact"/>
        <w:rPr>
          <w:rFonts w:hint="eastAsia" w:ascii="Arial" w:hAnsi="Arial" w:eastAsia="仿宋_GB2312" w:cs="Arial"/>
          <w:b w:val="0"/>
          <w:bCs w:val="0"/>
          <w:color w:val="6699FF"/>
          <w:sz w:val="28"/>
          <w:szCs w:val="28"/>
          <w:lang w:val="en-US" w:eastAsia="zh-CN"/>
        </w:rPr>
      </w:pPr>
      <w:r>
        <w:rPr>
          <w:rFonts w:hint="eastAsia" w:cs="Times New Roman"/>
          <w:b w:val="0"/>
          <w:bCs w:val="0"/>
          <w:color w:val="6699FF"/>
          <w:kern w:val="2"/>
          <w:sz w:val="21"/>
          <w:szCs w:val="22"/>
          <w:lang w:val="en-US" w:eastAsia="zh-CN" w:bidi="ar-SA"/>
        </w:rPr>
        <w:t xml:space="preserve">   </w:t>
      </w:r>
      <w:r>
        <w:rPr>
          <w:rFonts w:ascii="Calibri" w:hAnsi="Calibri" w:eastAsia="宋体" w:cs="Times New Roman"/>
          <w:b w:val="0"/>
          <w:bCs w:val="0"/>
          <w:color w:val="6699FF"/>
          <w:kern w:val="2"/>
          <w:sz w:val="21"/>
          <w:szCs w:val="22"/>
          <w:lang w:val="en-US" w:eastAsia="zh-CN" w:bidi="ar-SA"/>
        </w:rPr>
        <w:fldChar w:fldCharType="begin"/>
      </w:r>
      <w:r>
        <w:rPr>
          <w:rFonts w:ascii="Calibri" w:hAnsi="Calibri" w:eastAsia="宋体" w:cs="Times New Roman"/>
          <w:b w:val="0"/>
          <w:bCs w:val="0"/>
          <w:color w:val="6699FF"/>
          <w:kern w:val="2"/>
          <w:sz w:val="21"/>
          <w:szCs w:val="22"/>
          <w:lang w:val="en-US" w:eastAsia="zh-CN" w:bidi="ar-SA"/>
        </w:rPr>
        <w:instrText xml:space="preserve"> = 4 \* GB3 \* MERGEFORMAT </w:instrText>
      </w:r>
      <w:r>
        <w:rPr>
          <w:rFonts w:ascii="Calibri" w:hAnsi="Calibri" w:eastAsia="宋体" w:cs="Times New Roman"/>
          <w:b w:val="0"/>
          <w:bCs w:val="0"/>
          <w:color w:val="6699FF"/>
          <w:kern w:val="2"/>
          <w:sz w:val="21"/>
          <w:szCs w:val="22"/>
          <w:lang w:val="en-US" w:eastAsia="zh-CN" w:bidi="ar-SA"/>
        </w:rPr>
        <w:fldChar w:fldCharType="separate"/>
      </w:r>
      <w:r>
        <w:rPr>
          <w:b w:val="0"/>
          <w:bCs w:val="0"/>
          <w:color w:val="6699FF"/>
        </w:rPr>
        <w:t>④</w:t>
      </w:r>
      <w:r>
        <w:rPr>
          <w:rFonts w:ascii="Calibri" w:hAnsi="Calibri" w:eastAsia="宋体" w:cs="Times New Roman"/>
          <w:b w:val="0"/>
          <w:bCs w:val="0"/>
          <w:color w:val="6699FF"/>
          <w:kern w:val="2"/>
          <w:sz w:val="21"/>
          <w:szCs w:val="22"/>
          <w:lang w:val="en-US" w:eastAsia="zh-CN" w:bidi="ar-SA"/>
        </w:rPr>
        <w:fldChar w:fldCharType="end"/>
      </w:r>
      <w:r>
        <w:rPr>
          <w:rFonts w:hint="eastAsia" w:ascii="Arial" w:hAnsi="Arial" w:eastAsia="仿宋_GB2312" w:cs="Arial"/>
          <w:b w:val="0"/>
          <w:bCs w:val="0"/>
          <w:color w:val="6699FF"/>
          <w:sz w:val="28"/>
          <w:szCs w:val="28"/>
          <w:lang w:val="en-US" w:eastAsia="zh-CN"/>
        </w:rPr>
        <w:t>检测准确，临床符合率高。</w:t>
      </w:r>
    </w:p>
    <w:p>
      <w:pPr>
        <w:wordWrap/>
        <w:adjustRightInd/>
        <w:snapToGrid w:val="0"/>
        <w:spacing w:line="240" w:lineRule="auto"/>
        <w:ind w:left="0" w:leftChars="0" w:right="0" w:firstLine="0" w:firstLineChars="0"/>
        <w:textAlignment w:val="auto"/>
        <w:outlineLvl w:val="9"/>
        <w:rPr>
          <w:rFonts w:hint="eastAsia" w:ascii="仿宋_GB2312" w:eastAsia="仿宋_GB2312"/>
          <w:b w:val="0"/>
          <w:bCs w:val="0"/>
          <w:color w:val="6699FF"/>
          <w:sz w:val="28"/>
          <w:szCs w:val="28"/>
          <w:lang w:eastAsia="zh-CN"/>
        </w:rPr>
      </w:pPr>
      <w:r>
        <w:rPr>
          <w:rFonts w:hint="eastAsia" w:cs="Times New Roman"/>
          <w:b w:val="0"/>
          <w:bCs w:val="0"/>
          <w:color w:val="6699FF"/>
          <w:kern w:val="2"/>
          <w:sz w:val="21"/>
          <w:szCs w:val="22"/>
          <w:lang w:val="en-US" w:eastAsia="zh-CN" w:bidi="ar-SA"/>
        </w:rPr>
        <w:t xml:space="preserve">   </w:t>
      </w:r>
      <w:r>
        <w:rPr>
          <w:rFonts w:ascii="Calibri" w:hAnsi="Calibri" w:eastAsia="宋体" w:cs="Times New Roman"/>
          <w:b w:val="0"/>
          <w:bCs w:val="0"/>
          <w:color w:val="6699FF"/>
          <w:kern w:val="2"/>
          <w:sz w:val="21"/>
          <w:szCs w:val="22"/>
          <w:lang w:val="en-US" w:eastAsia="zh-CN" w:bidi="ar-SA"/>
        </w:rPr>
        <w:fldChar w:fldCharType="begin"/>
      </w:r>
      <w:r>
        <w:rPr>
          <w:rFonts w:ascii="Calibri" w:hAnsi="Calibri" w:eastAsia="宋体" w:cs="Times New Roman"/>
          <w:b w:val="0"/>
          <w:bCs w:val="0"/>
          <w:color w:val="6699FF"/>
          <w:kern w:val="2"/>
          <w:sz w:val="21"/>
          <w:szCs w:val="22"/>
          <w:lang w:val="en-US" w:eastAsia="zh-CN" w:bidi="ar-SA"/>
        </w:rPr>
        <w:instrText xml:space="preserve"> = 5 \* GB3 \* MERGEFORMAT </w:instrText>
      </w:r>
      <w:r>
        <w:rPr>
          <w:rFonts w:ascii="Calibri" w:hAnsi="Calibri" w:eastAsia="宋体" w:cs="Times New Roman"/>
          <w:b w:val="0"/>
          <w:bCs w:val="0"/>
          <w:color w:val="6699FF"/>
          <w:kern w:val="2"/>
          <w:sz w:val="21"/>
          <w:szCs w:val="22"/>
          <w:lang w:val="en-US" w:eastAsia="zh-CN" w:bidi="ar-SA"/>
        </w:rPr>
        <w:fldChar w:fldCharType="separate"/>
      </w:r>
      <w:r>
        <w:rPr>
          <w:b w:val="0"/>
          <w:bCs w:val="0"/>
          <w:color w:val="6699FF"/>
        </w:rPr>
        <w:t>⑤</w:t>
      </w:r>
      <w:r>
        <w:rPr>
          <w:rFonts w:ascii="Calibri" w:hAnsi="Calibri" w:eastAsia="宋体" w:cs="Times New Roman"/>
          <w:b w:val="0"/>
          <w:bCs w:val="0"/>
          <w:color w:val="6699FF"/>
          <w:kern w:val="2"/>
          <w:sz w:val="21"/>
          <w:szCs w:val="22"/>
          <w:lang w:val="en-US" w:eastAsia="zh-CN" w:bidi="ar-SA"/>
        </w:rPr>
        <w:fldChar w:fldCharType="end"/>
      </w:r>
      <w:r>
        <w:rPr>
          <w:rFonts w:hint="eastAsia" w:ascii="Arial" w:hAnsi="Arial" w:eastAsia="仿宋_GB2312" w:cs="Arial"/>
          <w:b w:val="0"/>
          <w:bCs w:val="0"/>
          <w:color w:val="6699FF"/>
          <w:sz w:val="28"/>
          <w:szCs w:val="28"/>
          <w:lang w:val="en-US" w:eastAsia="zh-CN"/>
        </w:rPr>
        <w:t>对于检测出的过敏物质，可做脱敏治</w:t>
      </w:r>
      <w:r>
        <w:rPr>
          <w:rFonts w:hint="eastAsia" w:ascii="仿宋_GB2312" w:eastAsia="仿宋_GB2312"/>
          <w:b w:val="0"/>
          <w:bCs w:val="0"/>
          <w:color w:val="6699FF"/>
          <w:sz w:val="28"/>
          <w:szCs w:val="28"/>
          <w:lang w:eastAsia="zh-CN"/>
        </w:rPr>
        <w:t>疗。</w:t>
      </w:r>
    </w:p>
    <w:p>
      <w:pPr>
        <w:widowControl/>
        <w:wordWrap/>
        <w:adjustRightInd/>
        <w:snapToGrid/>
        <w:spacing w:line="240" w:lineRule="auto"/>
        <w:ind w:left="0" w:leftChars="0" w:right="0" w:firstLine="0" w:firstLineChars="0"/>
        <w:jc w:val="left"/>
        <w:textAlignment w:val="auto"/>
        <w:outlineLvl w:val="9"/>
        <w:rPr>
          <w:rFonts w:hint="eastAsia" w:ascii="Arial" w:hAnsi="Arial" w:eastAsia="仿宋_GB2312" w:cs="Arial"/>
          <w:b w:val="0"/>
          <w:bCs w:val="0"/>
          <w:color w:val="6699FF"/>
          <w:sz w:val="28"/>
          <w:szCs w:val="28"/>
          <w:lang w:val="en-US" w:eastAsia="zh-CN"/>
        </w:rPr>
      </w:pPr>
      <w:r>
        <w:rPr>
          <w:rFonts w:hint="eastAsia" w:cs="Times New Roman"/>
          <w:b w:val="0"/>
          <w:bCs w:val="0"/>
          <w:color w:val="6699FF"/>
          <w:kern w:val="2"/>
          <w:sz w:val="21"/>
          <w:szCs w:val="22"/>
          <w:lang w:val="en-US" w:eastAsia="zh-CN" w:bidi="ar-SA"/>
        </w:rPr>
        <w:t xml:space="preserve">   </w:t>
      </w:r>
      <w:r>
        <w:rPr>
          <w:rFonts w:ascii="Calibri" w:hAnsi="Calibri" w:eastAsia="宋体" w:cs="Times New Roman"/>
          <w:b w:val="0"/>
          <w:bCs w:val="0"/>
          <w:color w:val="6699FF"/>
          <w:kern w:val="2"/>
          <w:sz w:val="21"/>
          <w:szCs w:val="22"/>
          <w:lang w:val="en-US" w:eastAsia="zh-CN" w:bidi="ar-SA"/>
        </w:rPr>
        <w:fldChar w:fldCharType="begin"/>
      </w:r>
      <w:r>
        <w:rPr>
          <w:rFonts w:ascii="Calibri" w:hAnsi="Calibri" w:eastAsia="宋体" w:cs="Times New Roman"/>
          <w:b w:val="0"/>
          <w:bCs w:val="0"/>
          <w:color w:val="6699FF"/>
          <w:kern w:val="2"/>
          <w:sz w:val="21"/>
          <w:szCs w:val="22"/>
          <w:lang w:val="en-US" w:eastAsia="zh-CN" w:bidi="ar-SA"/>
        </w:rPr>
        <w:instrText xml:space="preserve"> = 6 \* GB3 \* MERGEFORMAT </w:instrText>
      </w:r>
      <w:r>
        <w:rPr>
          <w:rFonts w:ascii="Calibri" w:hAnsi="Calibri" w:eastAsia="宋体" w:cs="Times New Roman"/>
          <w:b w:val="0"/>
          <w:bCs w:val="0"/>
          <w:color w:val="6699FF"/>
          <w:kern w:val="2"/>
          <w:sz w:val="21"/>
          <w:szCs w:val="22"/>
          <w:lang w:val="en-US" w:eastAsia="zh-CN" w:bidi="ar-SA"/>
        </w:rPr>
        <w:fldChar w:fldCharType="separate"/>
      </w:r>
      <w:r>
        <w:rPr>
          <w:b w:val="0"/>
          <w:bCs w:val="0"/>
          <w:color w:val="6699FF"/>
        </w:rPr>
        <w:t>⑥</w:t>
      </w:r>
      <w:r>
        <w:rPr>
          <w:rFonts w:ascii="Calibri" w:hAnsi="Calibri" w:eastAsia="宋体" w:cs="Times New Roman"/>
          <w:b w:val="0"/>
          <w:bCs w:val="0"/>
          <w:color w:val="6699FF"/>
          <w:kern w:val="2"/>
          <w:sz w:val="21"/>
          <w:szCs w:val="22"/>
          <w:lang w:val="en-US" w:eastAsia="zh-CN" w:bidi="ar-SA"/>
        </w:rPr>
        <w:fldChar w:fldCharType="end"/>
      </w:r>
      <w:r>
        <w:rPr>
          <w:rFonts w:hint="eastAsia" w:ascii="Arial" w:hAnsi="Arial" w:eastAsia="仿宋_GB2312" w:cs="Arial"/>
          <w:b w:val="0"/>
          <w:bCs w:val="0"/>
          <w:color w:val="6699FF"/>
          <w:sz w:val="28"/>
          <w:szCs w:val="28"/>
          <w:lang w:val="en-US" w:eastAsia="zh-CN"/>
        </w:rPr>
        <w:t>治疗时间短：30-40分钟。</w:t>
      </w:r>
    </w:p>
    <w:p>
      <w:pPr>
        <w:widowControl/>
        <w:wordWrap/>
        <w:adjustRightInd/>
        <w:snapToGrid/>
        <w:spacing w:line="240" w:lineRule="auto"/>
        <w:ind w:left="0" w:leftChars="0" w:right="0" w:firstLine="0" w:firstLineChars="0"/>
        <w:jc w:val="left"/>
        <w:textAlignment w:val="auto"/>
        <w:outlineLvl w:val="9"/>
        <w:rPr>
          <w:rFonts w:hint="eastAsia" w:ascii="Arial" w:hAnsi="Arial" w:eastAsia="仿宋_GB2312" w:cs="Arial"/>
          <w:b w:val="0"/>
          <w:bCs w:val="0"/>
          <w:color w:val="6699FF"/>
          <w:sz w:val="28"/>
          <w:szCs w:val="28"/>
          <w:lang w:val="en-US" w:eastAsia="zh-CN"/>
        </w:rPr>
      </w:pPr>
      <w:r>
        <w:rPr>
          <w:rFonts w:hint="eastAsia" w:cs="Times New Roman"/>
          <w:b w:val="0"/>
          <w:bCs w:val="0"/>
          <w:color w:val="6699FF"/>
          <w:kern w:val="2"/>
          <w:sz w:val="21"/>
          <w:szCs w:val="22"/>
          <w:lang w:val="en-US" w:eastAsia="zh-CN" w:bidi="ar-SA"/>
        </w:rPr>
        <w:t xml:space="preserve">   </w:t>
      </w:r>
      <w:r>
        <w:rPr>
          <w:rFonts w:ascii="Calibri" w:hAnsi="Calibri" w:eastAsia="宋体" w:cs="Times New Roman"/>
          <w:b w:val="0"/>
          <w:bCs w:val="0"/>
          <w:color w:val="6699FF"/>
          <w:kern w:val="2"/>
          <w:sz w:val="21"/>
          <w:szCs w:val="22"/>
          <w:lang w:val="en-US" w:eastAsia="zh-CN" w:bidi="ar-SA"/>
        </w:rPr>
        <w:fldChar w:fldCharType="begin"/>
      </w:r>
      <w:r>
        <w:rPr>
          <w:rFonts w:ascii="Calibri" w:hAnsi="Calibri" w:eastAsia="宋体" w:cs="Times New Roman"/>
          <w:b w:val="0"/>
          <w:bCs w:val="0"/>
          <w:color w:val="6699FF"/>
          <w:kern w:val="2"/>
          <w:sz w:val="21"/>
          <w:szCs w:val="22"/>
          <w:lang w:val="en-US" w:eastAsia="zh-CN" w:bidi="ar-SA"/>
        </w:rPr>
        <w:instrText xml:space="preserve"> = 7 \* GB3 \* MERGEFORMAT </w:instrText>
      </w:r>
      <w:r>
        <w:rPr>
          <w:rFonts w:ascii="Calibri" w:hAnsi="Calibri" w:eastAsia="宋体" w:cs="Times New Roman"/>
          <w:b w:val="0"/>
          <w:bCs w:val="0"/>
          <w:color w:val="6699FF"/>
          <w:kern w:val="2"/>
          <w:sz w:val="21"/>
          <w:szCs w:val="22"/>
          <w:lang w:val="en-US" w:eastAsia="zh-CN" w:bidi="ar-SA"/>
        </w:rPr>
        <w:fldChar w:fldCharType="separate"/>
      </w:r>
      <w:r>
        <w:rPr>
          <w:b w:val="0"/>
          <w:bCs w:val="0"/>
          <w:color w:val="6699FF"/>
        </w:rPr>
        <w:t>⑦</w:t>
      </w:r>
      <w:r>
        <w:rPr>
          <w:rFonts w:ascii="Calibri" w:hAnsi="Calibri" w:eastAsia="宋体" w:cs="Times New Roman"/>
          <w:b w:val="0"/>
          <w:bCs w:val="0"/>
          <w:color w:val="6699FF"/>
          <w:kern w:val="2"/>
          <w:sz w:val="21"/>
          <w:szCs w:val="22"/>
          <w:lang w:val="en-US" w:eastAsia="zh-CN" w:bidi="ar-SA"/>
        </w:rPr>
        <w:fldChar w:fldCharType="end"/>
      </w:r>
      <w:r>
        <w:rPr>
          <w:rFonts w:hint="eastAsia" w:ascii="Arial" w:hAnsi="Arial" w:eastAsia="仿宋_GB2312" w:cs="Arial"/>
          <w:b w:val="0"/>
          <w:bCs w:val="0"/>
          <w:color w:val="6699FF"/>
          <w:sz w:val="28"/>
          <w:szCs w:val="28"/>
          <w:lang w:val="en-US" w:eastAsia="zh-CN"/>
        </w:rPr>
        <w:t>适用广泛人群：所有过敏及过敏疾病潜在人群，儿童至老人均可。</w:t>
      </w:r>
    </w:p>
    <w:p>
      <w:pPr>
        <w:widowControl/>
        <w:wordWrap/>
        <w:adjustRightInd/>
        <w:snapToGrid/>
        <w:spacing w:line="240" w:lineRule="atLeast"/>
        <w:ind w:left="0" w:leftChars="0" w:right="0" w:firstLine="560" w:firstLineChars="200"/>
        <w:jc w:val="left"/>
        <w:textAlignment w:val="auto"/>
        <w:outlineLvl w:val="9"/>
        <w:rPr>
          <w:rFonts w:hint="eastAsia" w:ascii="仿宋_GB2312" w:eastAsia="仿宋_GB2312"/>
          <w:b w:val="0"/>
          <w:bCs w:val="0"/>
          <w:color w:val="6699FF"/>
          <w:sz w:val="28"/>
          <w:szCs w:val="28"/>
        </w:rPr>
      </w:pPr>
    </w:p>
    <w:p>
      <w:pPr>
        <w:widowControl/>
        <w:wordWrap/>
        <w:adjustRightInd/>
        <w:snapToGrid/>
        <w:spacing w:line="240" w:lineRule="atLeast"/>
        <w:ind w:right="0"/>
        <w:jc w:val="left"/>
        <w:textAlignment w:val="auto"/>
        <w:outlineLvl w:val="9"/>
        <w:rPr>
          <w:rFonts w:hint="eastAsia" w:ascii="仿宋_GB2312" w:eastAsia="仿宋_GB2312"/>
          <w:b/>
          <w:bCs/>
          <w:color w:val="FF0000"/>
          <w:sz w:val="30"/>
          <w:szCs w:val="30"/>
          <w:lang w:eastAsia="zh-CN"/>
        </w:rPr>
      </w:pPr>
    </w:p>
    <w:p>
      <w:pPr>
        <w:widowControl/>
        <w:wordWrap/>
        <w:adjustRightInd/>
        <w:snapToGrid/>
        <w:spacing w:line="240" w:lineRule="atLeast"/>
        <w:ind w:right="0"/>
        <w:jc w:val="left"/>
        <w:textAlignment w:val="auto"/>
        <w:outlineLvl w:val="9"/>
        <w:rPr>
          <w:rFonts w:hint="eastAsia" w:ascii="仿宋_GB2312" w:eastAsia="仿宋_GB2312"/>
          <w:b/>
          <w:bCs/>
          <w:color w:val="FF0000"/>
          <w:sz w:val="30"/>
          <w:szCs w:val="30"/>
          <w:lang w:eastAsia="zh-CN"/>
        </w:rPr>
      </w:pPr>
      <w:r>
        <w:rPr>
          <w:rFonts w:hint="eastAsia" w:ascii="仿宋_GB2312" w:eastAsia="仿宋_GB2312"/>
          <w:b/>
          <w:bCs/>
          <w:color w:val="FF0000"/>
          <w:sz w:val="30"/>
          <w:szCs w:val="30"/>
          <w:lang w:eastAsia="zh-CN"/>
        </w:rPr>
        <w:t>二、脑血管疾病风险评估仪：</w:t>
      </w:r>
    </w:p>
    <w:p>
      <w:pPr>
        <w:widowControl/>
        <w:wordWrap/>
        <w:adjustRightInd/>
        <w:snapToGrid/>
        <w:spacing w:line="240" w:lineRule="atLeast"/>
        <w:ind w:right="0"/>
        <w:jc w:val="left"/>
        <w:textAlignment w:val="auto"/>
        <w:outlineLvl w:val="9"/>
        <w:rPr>
          <w:rFonts w:hint="eastAsia" w:ascii="仿宋_GB2312" w:eastAsia="仿宋_GB2312"/>
          <w:color w:val="0070C0"/>
          <w:sz w:val="28"/>
          <w:szCs w:val="28"/>
        </w:rPr>
      </w:pPr>
      <w:r>
        <w:rPr>
          <w:rFonts w:ascii="Calibri" w:hAnsi="Calibri" w:eastAsia="宋体" w:cs="Times New Roman"/>
          <w:b/>
          <w:bCs/>
          <w:color w:val="FF0000"/>
          <w:kern w:val="2"/>
          <w:sz w:val="30"/>
          <w:szCs w:val="30"/>
          <w:lang w:val="en-US" w:eastAsia="zh-CN" w:bidi="ar-SA"/>
        </w:rPr>
        <w:pict>
          <v:shape id="图片 1" o:spid="_x0000_s1030" type="#_x0000_t75" style="position:absolute;left:0;margin-left:90.35pt;margin-top:417.95pt;height:136.35pt;width:59.2pt;mso-position-horizontal-relative:page;mso-position-vertical-relative:page;mso-wrap-distance-left:9pt;mso-wrap-distance-right:9pt;rotation:0f;z-index:-251655168;" o:ole="f" fillcolor="#FFFFFF" filled="f" o:preferrelative="t" stroked="f" coordorigin="0,0" coordsize="21600,21600" wrapcoords="21592 -2 0 0 0 21600 21592 21602 8 21602 21600 21600 21600 0 8 -2 21592 -2">
            <v:fill on="f" color2="#FFFFFF" o:opacity2="100%" focus="0%"/>
            <v:imagedata gain="65536f" blacklevel="0f" gamma="0" chromakey="#FFFFFF" o:title="" r:id="rId10"/>
            <o:lock v:ext="edit" position="f" selection="f" grouping="f" rotation="f" cropping="f" text="f" aspectratio="t"/>
            <w10:wrap type="tight"/>
          </v:shape>
        </w:pict>
      </w:r>
      <w:r>
        <w:rPr>
          <w:rFonts w:hint="eastAsia" w:ascii="仿宋_GB2312" w:eastAsia="仿宋_GB2312"/>
          <w:b/>
          <w:bCs/>
          <w:color w:val="FF0000"/>
          <w:sz w:val="30"/>
          <w:szCs w:val="30"/>
          <w:lang w:val="en-US" w:eastAsia="zh-CN"/>
        </w:rPr>
        <w:t xml:space="preserve">  </w:t>
      </w:r>
      <w:r>
        <w:rPr>
          <w:rFonts w:ascii="Calibri" w:hAnsi="Calibri" w:eastAsia="宋体" w:cs="Times New Roman"/>
          <w:b w:val="0"/>
          <w:bCs w:val="0"/>
          <w:color w:val="6699FF"/>
          <w:kern w:val="2"/>
          <w:sz w:val="21"/>
          <w:szCs w:val="22"/>
          <w:lang w:val="en-US" w:eastAsia="zh-CN" w:bidi="ar-SA"/>
        </w:rPr>
        <w:fldChar w:fldCharType="begin"/>
      </w:r>
      <w:r>
        <w:rPr>
          <w:rFonts w:ascii="Calibri" w:hAnsi="Calibri" w:eastAsia="宋体" w:cs="Times New Roman"/>
          <w:b w:val="0"/>
          <w:bCs w:val="0"/>
          <w:color w:val="6699FF"/>
          <w:kern w:val="2"/>
          <w:sz w:val="21"/>
          <w:szCs w:val="22"/>
          <w:lang w:val="en-US" w:eastAsia="zh-CN" w:bidi="ar-SA"/>
        </w:rPr>
        <w:instrText xml:space="preserve"> = 1 \* GB3 \* MERGEFORMAT </w:instrText>
      </w:r>
      <w:r>
        <w:rPr>
          <w:rFonts w:ascii="Calibri" w:hAnsi="Calibri" w:eastAsia="宋体" w:cs="Times New Roman"/>
          <w:b w:val="0"/>
          <w:bCs w:val="0"/>
          <w:color w:val="6699FF"/>
          <w:kern w:val="2"/>
          <w:sz w:val="21"/>
          <w:szCs w:val="22"/>
          <w:lang w:val="en-US" w:eastAsia="zh-CN" w:bidi="ar-SA"/>
        </w:rPr>
        <w:fldChar w:fldCharType="separate"/>
      </w:r>
      <w:r>
        <w:rPr>
          <w:b w:val="0"/>
          <w:bCs w:val="0"/>
          <w:color w:val="6699FF"/>
        </w:rPr>
        <w:t>①</w:t>
      </w:r>
      <w:r>
        <w:rPr>
          <w:rFonts w:ascii="Calibri" w:hAnsi="Calibri" w:eastAsia="宋体" w:cs="Times New Roman"/>
          <w:b w:val="0"/>
          <w:bCs w:val="0"/>
          <w:color w:val="6699FF"/>
          <w:kern w:val="2"/>
          <w:sz w:val="21"/>
          <w:szCs w:val="22"/>
          <w:lang w:val="en-US" w:eastAsia="zh-CN" w:bidi="ar-SA"/>
        </w:rPr>
        <w:fldChar w:fldCharType="end"/>
      </w:r>
      <w:r>
        <w:rPr>
          <w:rFonts w:hint="eastAsia" w:ascii="Arial" w:hAnsi="Arial" w:eastAsia="仿宋_GB2312" w:cs="Arial"/>
          <w:b w:val="0"/>
          <w:bCs w:val="0"/>
          <w:color w:val="0070C0"/>
          <w:sz w:val="28"/>
          <w:szCs w:val="28"/>
          <w:lang w:val="en-US" w:eastAsia="zh-CN"/>
        </w:rPr>
        <w:t>本产品属于脑部循环功能检测仪器能</w:t>
      </w:r>
      <w:r>
        <w:rPr>
          <w:rFonts w:hint="eastAsia" w:ascii="仿宋_GB2312" w:eastAsia="仿宋_GB2312"/>
          <w:color w:val="0070C0"/>
          <w:sz w:val="28"/>
          <w:szCs w:val="28"/>
        </w:rPr>
        <w:t>全面分析反映脑循环功能状况的各项脑血管动力学参数</w:t>
      </w:r>
      <w:r>
        <w:rPr>
          <w:rFonts w:hint="eastAsia" w:ascii="仿宋_GB2312" w:eastAsia="仿宋_GB2312"/>
          <w:color w:val="0070C0"/>
          <w:sz w:val="28"/>
          <w:szCs w:val="28"/>
          <w:lang w:eastAsia="zh-CN"/>
        </w:rPr>
        <w:t>可对</w:t>
      </w:r>
      <w:r>
        <w:rPr>
          <w:rFonts w:hint="eastAsia" w:ascii="仿宋_GB2312" w:eastAsia="仿宋_GB2312"/>
          <w:color w:val="0070C0"/>
          <w:sz w:val="28"/>
          <w:szCs w:val="28"/>
        </w:rPr>
        <w:t>脑血管疾病</w:t>
      </w:r>
      <w:r>
        <w:rPr>
          <w:rFonts w:hint="eastAsia" w:ascii="仿宋_GB2312" w:eastAsia="仿宋_GB2312"/>
          <w:color w:val="0070C0"/>
          <w:sz w:val="28"/>
          <w:szCs w:val="28"/>
          <w:lang w:eastAsia="zh-CN"/>
        </w:rPr>
        <w:t>进行</w:t>
      </w:r>
      <w:r>
        <w:rPr>
          <w:rFonts w:hint="eastAsia" w:ascii="仿宋_GB2312" w:eastAsia="仿宋_GB2312"/>
          <w:color w:val="0070C0"/>
          <w:sz w:val="28"/>
          <w:szCs w:val="28"/>
        </w:rPr>
        <w:t>早期</w:t>
      </w:r>
      <w:r>
        <w:rPr>
          <w:rFonts w:hint="eastAsia" w:ascii="仿宋_GB2312" w:eastAsia="仿宋_GB2312"/>
          <w:color w:val="0070C0"/>
          <w:sz w:val="28"/>
          <w:szCs w:val="28"/>
          <w:lang w:eastAsia="zh-CN"/>
        </w:rPr>
        <w:t>风险评估</w:t>
      </w:r>
      <w:r>
        <w:rPr>
          <w:rFonts w:hint="eastAsia" w:ascii="仿宋_GB2312" w:eastAsia="仿宋_GB2312"/>
          <w:color w:val="0070C0"/>
          <w:sz w:val="28"/>
          <w:szCs w:val="28"/>
        </w:rPr>
        <w:t>。</w:t>
      </w:r>
    </w:p>
    <w:p>
      <w:pPr>
        <w:widowControl/>
        <w:wordWrap/>
        <w:adjustRightInd/>
        <w:snapToGrid/>
        <w:spacing w:line="240" w:lineRule="atLeast"/>
        <w:ind w:right="0"/>
        <w:jc w:val="left"/>
        <w:textAlignment w:val="auto"/>
        <w:outlineLvl w:val="9"/>
        <w:rPr>
          <w:rFonts w:hint="eastAsia" w:ascii="Arial" w:hAnsi="Arial" w:eastAsia="仿宋_GB2312" w:cs="Arial"/>
          <w:b/>
          <w:bCs/>
          <w:color w:val="0070C0"/>
          <w:sz w:val="28"/>
          <w:szCs w:val="28"/>
          <w:lang w:val="en-US" w:eastAsia="zh-CN"/>
        </w:rPr>
      </w:pPr>
      <w:r>
        <w:rPr>
          <w:rFonts w:hint="eastAsia" w:ascii="Arial" w:hAnsi="Arial" w:eastAsia="仿宋_GB2312" w:cs="Arial"/>
          <w:b/>
          <w:bCs/>
          <w:color w:val="0070C0"/>
          <w:sz w:val="28"/>
          <w:szCs w:val="28"/>
          <w:lang w:val="en-US" w:eastAsia="zh-CN"/>
        </w:rPr>
        <w:t xml:space="preserve">  </w:t>
      </w:r>
    </w:p>
    <w:p>
      <w:pPr>
        <w:widowControl/>
        <w:wordWrap/>
        <w:adjustRightInd/>
        <w:snapToGrid/>
        <w:spacing w:line="240" w:lineRule="atLeast"/>
        <w:ind w:right="0"/>
        <w:jc w:val="left"/>
        <w:textAlignment w:val="auto"/>
        <w:outlineLvl w:val="9"/>
        <w:rPr>
          <w:rFonts w:hint="eastAsia" w:ascii="仿宋_GB2312" w:eastAsia="仿宋_GB2312"/>
          <w:color w:val="0070C0"/>
          <w:sz w:val="28"/>
          <w:szCs w:val="28"/>
        </w:rPr>
      </w:pPr>
      <w:r>
        <w:rPr>
          <w:rFonts w:hint="eastAsia" w:cs="Times New Roman"/>
          <w:b w:val="0"/>
          <w:bCs w:val="0"/>
          <w:color w:val="6699FF"/>
          <w:kern w:val="2"/>
          <w:sz w:val="21"/>
          <w:szCs w:val="22"/>
          <w:lang w:val="en-US" w:eastAsia="zh-CN" w:bidi="ar-SA"/>
        </w:rPr>
        <w:t xml:space="preserve">   </w:t>
      </w:r>
      <w:r>
        <w:rPr>
          <w:rFonts w:ascii="Calibri" w:hAnsi="Calibri" w:eastAsia="宋体" w:cs="Times New Roman"/>
          <w:b w:val="0"/>
          <w:bCs w:val="0"/>
          <w:color w:val="6699FF"/>
          <w:kern w:val="2"/>
          <w:sz w:val="21"/>
          <w:szCs w:val="22"/>
          <w:lang w:val="en-US" w:eastAsia="zh-CN" w:bidi="ar-SA"/>
        </w:rPr>
        <w:fldChar w:fldCharType="begin"/>
      </w:r>
      <w:r>
        <w:rPr>
          <w:rFonts w:ascii="Calibri" w:hAnsi="Calibri" w:eastAsia="宋体" w:cs="Times New Roman"/>
          <w:b w:val="0"/>
          <w:bCs w:val="0"/>
          <w:color w:val="6699FF"/>
          <w:kern w:val="2"/>
          <w:sz w:val="21"/>
          <w:szCs w:val="22"/>
          <w:lang w:val="en-US" w:eastAsia="zh-CN" w:bidi="ar-SA"/>
        </w:rPr>
        <w:instrText xml:space="preserve"> = 2 \* GB3 \* MERGEFORMAT </w:instrText>
      </w:r>
      <w:r>
        <w:rPr>
          <w:rFonts w:ascii="Calibri" w:hAnsi="Calibri" w:eastAsia="宋体" w:cs="Times New Roman"/>
          <w:b w:val="0"/>
          <w:bCs w:val="0"/>
          <w:color w:val="6699FF"/>
          <w:kern w:val="2"/>
          <w:sz w:val="21"/>
          <w:szCs w:val="22"/>
          <w:lang w:val="en-US" w:eastAsia="zh-CN" w:bidi="ar-SA"/>
        </w:rPr>
        <w:fldChar w:fldCharType="separate"/>
      </w:r>
      <w:r>
        <w:rPr>
          <w:b w:val="0"/>
          <w:bCs w:val="0"/>
          <w:color w:val="6699FF"/>
        </w:rPr>
        <w:t>②</w:t>
      </w:r>
      <w:r>
        <w:rPr>
          <w:rFonts w:ascii="Calibri" w:hAnsi="Calibri" w:eastAsia="宋体" w:cs="Times New Roman"/>
          <w:b w:val="0"/>
          <w:bCs w:val="0"/>
          <w:color w:val="6699FF"/>
          <w:kern w:val="2"/>
          <w:sz w:val="21"/>
          <w:szCs w:val="22"/>
          <w:lang w:val="en-US" w:eastAsia="zh-CN" w:bidi="ar-SA"/>
        </w:rPr>
        <w:fldChar w:fldCharType="end"/>
      </w:r>
      <w:r>
        <w:rPr>
          <w:rFonts w:hint="eastAsia" w:ascii="仿宋_GB2312" w:eastAsia="仿宋_GB2312"/>
          <w:color w:val="0070C0"/>
          <w:sz w:val="28"/>
          <w:szCs w:val="28"/>
        </w:rPr>
        <w:t>适用于大规模的体检筛查，大大提高临床早期发现并干预治疗脑血管疾病的</w:t>
      </w:r>
      <w:r>
        <w:rPr>
          <w:rFonts w:hint="eastAsia" w:ascii="仿宋_GB2312" w:eastAsia="仿宋_GB2312"/>
          <w:color w:val="0070C0"/>
          <w:sz w:val="28"/>
          <w:szCs w:val="28"/>
          <w:lang w:eastAsia="zh-CN"/>
        </w:rPr>
        <w:t>诊断</w:t>
      </w:r>
      <w:r>
        <w:rPr>
          <w:rFonts w:hint="eastAsia" w:ascii="仿宋_GB2312" w:eastAsia="仿宋_GB2312"/>
          <w:color w:val="0070C0"/>
          <w:sz w:val="28"/>
          <w:szCs w:val="28"/>
        </w:rPr>
        <w:t>水平。</w:t>
      </w:r>
    </w:p>
    <w:p>
      <w:pPr>
        <w:widowControl/>
        <w:wordWrap/>
        <w:adjustRightInd/>
        <w:snapToGrid/>
        <w:spacing w:line="240" w:lineRule="atLeast"/>
        <w:ind w:right="0"/>
        <w:jc w:val="left"/>
        <w:textAlignment w:val="auto"/>
        <w:outlineLvl w:val="9"/>
        <w:rPr>
          <w:rFonts w:hint="eastAsia" w:ascii="仿宋_GB2312" w:eastAsia="仿宋_GB2312"/>
          <w:b/>
          <w:bCs/>
          <w:color w:val="FF0000"/>
          <w:sz w:val="30"/>
          <w:szCs w:val="30"/>
          <w:lang w:eastAsia="zh-CN"/>
        </w:rPr>
      </w:pPr>
    </w:p>
    <w:p>
      <w:pPr>
        <w:widowControl/>
        <w:wordWrap/>
        <w:adjustRightInd/>
        <w:snapToGrid/>
        <w:spacing w:line="240" w:lineRule="atLeast"/>
        <w:ind w:right="0"/>
        <w:jc w:val="left"/>
        <w:textAlignment w:val="auto"/>
        <w:outlineLvl w:val="9"/>
        <w:rPr>
          <w:rFonts w:hint="eastAsia" w:ascii="仿宋_GB2312" w:eastAsia="仿宋_GB2312"/>
          <w:b/>
          <w:bCs/>
          <w:color w:val="FF0000"/>
          <w:sz w:val="30"/>
          <w:szCs w:val="30"/>
          <w:lang w:eastAsia="zh-CN"/>
        </w:rPr>
      </w:pPr>
    </w:p>
    <w:p>
      <w:pPr>
        <w:widowControl/>
        <w:wordWrap/>
        <w:adjustRightInd/>
        <w:snapToGrid/>
        <w:spacing w:line="240" w:lineRule="atLeast"/>
        <w:ind w:right="0"/>
        <w:jc w:val="left"/>
        <w:textAlignment w:val="auto"/>
        <w:outlineLvl w:val="9"/>
        <w:rPr>
          <w:rFonts w:hint="eastAsia" w:ascii="仿宋_GB2312" w:eastAsia="仿宋_GB2312"/>
          <w:b/>
          <w:bCs/>
          <w:color w:val="FF0000"/>
          <w:sz w:val="30"/>
          <w:szCs w:val="30"/>
          <w:lang w:eastAsia="zh-CN"/>
        </w:rPr>
      </w:pPr>
    </w:p>
    <w:p>
      <w:pPr>
        <w:widowControl/>
        <w:wordWrap/>
        <w:adjustRightInd/>
        <w:snapToGrid/>
        <w:spacing w:line="240" w:lineRule="atLeast"/>
        <w:ind w:right="0"/>
        <w:jc w:val="left"/>
        <w:textAlignment w:val="auto"/>
        <w:outlineLvl w:val="9"/>
        <w:rPr>
          <w:rFonts w:hint="eastAsia" w:ascii="仿宋_GB2312" w:eastAsia="仿宋_GB2312"/>
          <w:b/>
          <w:bCs/>
          <w:color w:val="FF0000"/>
          <w:sz w:val="30"/>
          <w:szCs w:val="30"/>
          <w:lang w:eastAsia="zh-CN"/>
        </w:rPr>
      </w:pPr>
      <w:r>
        <w:rPr>
          <w:rFonts w:hint="eastAsia" w:ascii="仿宋_GB2312" w:eastAsia="仿宋_GB2312"/>
          <w:b/>
          <w:bCs/>
          <w:color w:val="FF0000"/>
          <w:sz w:val="30"/>
          <w:szCs w:val="30"/>
          <w:lang w:eastAsia="zh-CN"/>
        </w:rPr>
        <w:t>三、无创肝纤维化筛查仪：</w:t>
      </w:r>
      <w:r>
        <w:rPr>
          <w:rFonts w:hint="eastAsia" w:ascii="仿宋_GB2312" w:eastAsia="仿宋_GB2312"/>
          <w:b/>
          <w:bCs/>
          <w:color w:val="FF0000"/>
          <w:sz w:val="30"/>
          <w:szCs w:val="30"/>
          <w:lang w:val="en-US" w:eastAsia="zh-CN"/>
        </w:rPr>
        <w:t xml:space="preserve">     四、皮肤3成像系统分析仪：       </w:t>
      </w:r>
    </w:p>
    <w:p>
      <w:pPr>
        <w:widowControl/>
        <w:wordWrap/>
        <w:adjustRightInd/>
        <w:snapToGrid/>
        <w:spacing w:line="240" w:lineRule="atLeast"/>
        <w:ind w:right="0"/>
        <w:jc w:val="left"/>
        <w:textAlignment w:val="auto"/>
        <w:outlineLvl w:val="9"/>
        <w:rPr>
          <w:rFonts w:hint="eastAsia" w:ascii="Arial" w:hAnsi="Arial" w:eastAsia="仿宋_GB2312" w:cs="Arial"/>
          <w:b w:val="0"/>
          <w:bCs w:val="0"/>
          <w:color w:val="0070C0"/>
          <w:sz w:val="28"/>
          <w:szCs w:val="28"/>
          <w:lang w:val="en-US" w:eastAsia="zh-CN"/>
        </w:rPr>
      </w:pPr>
      <w:r>
        <w:rPr>
          <w:rFonts w:hint="eastAsia" w:ascii="仿宋_GB2312" w:hAnsi="Calibri" w:eastAsia="仿宋_GB2312" w:cs="Times New Roman"/>
          <w:b w:val="0"/>
          <w:bCs w:val="0"/>
          <w:color w:val="0070C0"/>
          <w:kern w:val="2"/>
          <w:sz w:val="28"/>
          <w:szCs w:val="28"/>
          <w:lang w:val="en-US" w:eastAsia="zh-CN" w:bidi="ar-SA"/>
        </w:rPr>
        <w:pict>
          <v:shape id="图片 45" o:spid="_x0000_s1031" type="#_x0000_t75" style="position:absolute;left:0;margin-left:-33.3pt;margin-top:9.7pt;height:118.85pt;width:60.7pt;mso-wrap-distance-left:9pt;mso-wrap-distance-right:9pt;rotation:0f;z-index:-251654144;" o:ole="f" fillcolor="#FFFFFF" filled="f" o:preferrelative="t" stroked="f" coordorigin="0,0" coordsize="21600,21600" wrapcoords="21592 -2 0 0 0 21600 21592 21602 8 21602 21600 21600 21600 0 8 -2 21592 -2">
            <v:fill on="f" color2="#FFFFFF" focus="0%"/>
            <v:imagedata gain="65536f" blacklevel="0f" gamma="0" o:title="仪器介绍mmexport1433408938901_副本" r:id="rId11"/>
            <o:lock v:ext="edit" position="f" selection="f" grouping="f" rotation="f" cropping="f" text="f" aspectratio="t"/>
            <w10:wrap type="tight"/>
          </v:shape>
        </w:pict>
      </w:r>
      <w:r>
        <w:rPr>
          <w:rFonts w:ascii="Calibri" w:hAnsi="Calibri" w:eastAsia="宋体" w:cs="Times New Roman"/>
          <w:kern w:val="2"/>
          <w:sz w:val="21"/>
          <w:szCs w:val="22"/>
          <w:lang w:val="en-US" w:eastAsia="zh-CN" w:bidi="ar-SA"/>
        </w:rPr>
        <w:pict>
          <v:shape id="Picture 2" o:spid="_x0000_s1032" alt="D:\ppt\new product\摄影系统\Vectra\vectra picture\小lib_vectra_m3_capture_print.tif" type="#_x0000_t75" style="position:absolute;left:0;margin-left:290.35pt;margin-top:616.4pt;height:105.1pt;width:106.2pt;mso-position-horizontal-relative:page;mso-position-vertical-relative:page;mso-wrap-distance-left:9pt;mso-wrap-distance-right:9pt;rotation:0f;z-index:-251653120;" o:ole="f" fillcolor="#FFFFFF" filled="f" o:preferrelative="t" stroked="f" coordorigin="0,0" coordsize="21600,21600" wrapcoords="21592 -2 0 0 0 21600 21592 21602 8 21602 21600 21600 21600 0 8 -2 21592 -2">
            <v:fill on="f" color2="#FFFFFF" o:opacity2="100%" focus="0%"/>
            <v:imagedata gain="65536f" blacklevel="0f" gamma="0" o:title="" r:id="rId12"/>
            <o:lock v:ext="edit" position="f" selection="f" grouping="f" rotation="f" cropping="f" text="f" aspectratio="t"/>
            <w10:wrap type="tight"/>
          </v:shape>
        </w:pict>
      </w:r>
      <w:r>
        <w:rPr>
          <w:rFonts w:hint="eastAsia" w:ascii="Arial" w:hAnsi="Arial" w:eastAsia="仿宋_GB2312" w:cs="Arial"/>
          <w:b/>
          <w:bCs/>
          <w:color w:val="0070C0"/>
          <w:sz w:val="28"/>
          <w:szCs w:val="28"/>
          <w:lang w:val="en-US" w:eastAsia="zh-CN"/>
        </w:rPr>
        <w:t xml:space="preserve">  </w:t>
      </w:r>
      <w:r>
        <w:rPr>
          <w:rFonts w:ascii="Calibri" w:hAnsi="Calibri" w:eastAsia="宋体" w:cs="Times New Roman"/>
          <w:b w:val="0"/>
          <w:bCs w:val="0"/>
          <w:color w:val="6699FF"/>
          <w:kern w:val="2"/>
          <w:sz w:val="21"/>
          <w:szCs w:val="22"/>
          <w:lang w:val="en-US" w:eastAsia="zh-CN" w:bidi="ar-SA"/>
        </w:rPr>
        <w:fldChar w:fldCharType="begin"/>
      </w:r>
      <w:r>
        <w:rPr>
          <w:rFonts w:ascii="Calibri" w:hAnsi="Calibri" w:eastAsia="宋体" w:cs="Times New Roman"/>
          <w:b w:val="0"/>
          <w:bCs w:val="0"/>
          <w:color w:val="6699FF"/>
          <w:kern w:val="2"/>
          <w:sz w:val="21"/>
          <w:szCs w:val="22"/>
          <w:lang w:val="en-US" w:eastAsia="zh-CN" w:bidi="ar-SA"/>
        </w:rPr>
        <w:instrText xml:space="preserve"> = 1 \* GB3 \* MERGEFORMAT </w:instrText>
      </w:r>
      <w:r>
        <w:rPr>
          <w:rFonts w:ascii="Calibri" w:hAnsi="Calibri" w:eastAsia="宋体" w:cs="Times New Roman"/>
          <w:b w:val="0"/>
          <w:bCs w:val="0"/>
          <w:color w:val="6699FF"/>
          <w:kern w:val="2"/>
          <w:sz w:val="21"/>
          <w:szCs w:val="22"/>
          <w:lang w:val="en-US" w:eastAsia="zh-CN" w:bidi="ar-SA"/>
        </w:rPr>
        <w:fldChar w:fldCharType="separate"/>
      </w:r>
      <w:r>
        <w:rPr>
          <w:b w:val="0"/>
          <w:bCs w:val="0"/>
          <w:color w:val="6699FF"/>
        </w:rPr>
        <w:t>①</w:t>
      </w:r>
      <w:r>
        <w:rPr>
          <w:rFonts w:ascii="Calibri" w:hAnsi="Calibri" w:eastAsia="宋体" w:cs="Times New Roman"/>
          <w:b w:val="0"/>
          <w:bCs w:val="0"/>
          <w:color w:val="6699FF"/>
          <w:kern w:val="2"/>
          <w:sz w:val="21"/>
          <w:szCs w:val="22"/>
          <w:lang w:val="en-US" w:eastAsia="zh-CN" w:bidi="ar-SA"/>
        </w:rPr>
        <w:fldChar w:fldCharType="end"/>
      </w:r>
      <w:r>
        <w:rPr>
          <w:rFonts w:hint="eastAsia" w:ascii="Arial" w:hAnsi="Arial" w:eastAsia="仿宋_GB2312" w:cs="Arial"/>
          <w:b w:val="0"/>
          <w:bCs w:val="0"/>
          <w:color w:val="0070C0"/>
          <w:sz w:val="28"/>
          <w:szCs w:val="28"/>
          <w:lang w:val="en-US" w:eastAsia="zh-CN"/>
        </w:rPr>
        <w:t xml:space="preserve">可用于肝脏纤维化、                  全面、科学、精    </w:t>
      </w:r>
    </w:p>
    <w:p>
      <w:pPr>
        <w:widowControl/>
        <w:wordWrap/>
        <w:adjustRightInd/>
        <w:snapToGrid/>
        <w:spacing w:line="240" w:lineRule="atLeast"/>
        <w:ind w:right="0"/>
        <w:jc w:val="left"/>
        <w:textAlignment w:val="auto"/>
        <w:outlineLvl w:val="9"/>
        <w:rPr>
          <w:rFonts w:hint="eastAsia" w:ascii="Arial" w:hAnsi="Arial" w:eastAsia="仿宋_GB2312" w:cs="Arial"/>
          <w:b w:val="0"/>
          <w:bCs w:val="0"/>
          <w:color w:val="0070C0"/>
          <w:sz w:val="28"/>
          <w:szCs w:val="28"/>
          <w:lang w:val="en-US" w:eastAsia="zh-CN"/>
        </w:rPr>
      </w:pPr>
      <w:r>
        <w:rPr>
          <w:rFonts w:hint="eastAsia" w:ascii="Arial" w:hAnsi="Arial" w:eastAsia="仿宋_GB2312" w:cs="Arial"/>
          <w:b w:val="0"/>
          <w:bCs w:val="0"/>
          <w:color w:val="0070C0"/>
          <w:sz w:val="28"/>
          <w:szCs w:val="28"/>
          <w:lang w:val="en-US" w:eastAsia="zh-CN"/>
        </w:rPr>
        <w:t xml:space="preserve">脂肪肝早期筛查。                        准地分析皮肤色   </w:t>
      </w:r>
    </w:p>
    <w:p>
      <w:pPr>
        <w:widowControl/>
        <w:wordWrap/>
        <w:adjustRightInd/>
        <w:snapToGrid/>
        <w:spacing w:line="240" w:lineRule="atLeast"/>
        <w:ind w:right="0"/>
        <w:jc w:val="left"/>
        <w:textAlignment w:val="auto"/>
        <w:outlineLvl w:val="9"/>
        <w:rPr>
          <w:rFonts w:hint="eastAsia" w:ascii="Arial" w:hAnsi="Arial" w:eastAsia="仿宋_GB2312" w:cs="Arial"/>
          <w:b w:val="0"/>
          <w:bCs w:val="0"/>
          <w:color w:val="0070C0"/>
          <w:sz w:val="28"/>
          <w:szCs w:val="28"/>
          <w:lang w:val="en-US" w:eastAsia="zh-CN"/>
        </w:rPr>
      </w:pPr>
      <w:r>
        <w:rPr>
          <w:rFonts w:hint="eastAsia" w:ascii="Arial" w:hAnsi="Arial" w:eastAsia="仿宋_GB2312" w:cs="Arial"/>
          <w:b w:val="0"/>
          <w:bCs w:val="0"/>
          <w:color w:val="0070C0"/>
          <w:sz w:val="28"/>
          <w:szCs w:val="28"/>
          <w:lang w:val="en-US" w:eastAsia="zh-CN"/>
        </w:rPr>
        <w:t xml:space="preserve">  </w:t>
      </w:r>
      <w:r>
        <w:rPr>
          <w:rFonts w:ascii="Calibri" w:hAnsi="Calibri" w:eastAsia="宋体" w:cs="Times New Roman"/>
          <w:b w:val="0"/>
          <w:bCs w:val="0"/>
          <w:color w:val="6699FF"/>
          <w:kern w:val="2"/>
          <w:sz w:val="21"/>
          <w:szCs w:val="22"/>
          <w:lang w:val="en-US" w:eastAsia="zh-CN" w:bidi="ar-SA"/>
        </w:rPr>
        <w:fldChar w:fldCharType="begin"/>
      </w:r>
      <w:r>
        <w:rPr>
          <w:rFonts w:ascii="Calibri" w:hAnsi="Calibri" w:eastAsia="宋体" w:cs="Times New Roman"/>
          <w:b w:val="0"/>
          <w:bCs w:val="0"/>
          <w:color w:val="6699FF"/>
          <w:kern w:val="2"/>
          <w:sz w:val="21"/>
          <w:szCs w:val="22"/>
          <w:lang w:val="en-US" w:eastAsia="zh-CN" w:bidi="ar-SA"/>
        </w:rPr>
        <w:instrText xml:space="preserve"> = 2 \* GB3 \* MERGEFORMAT </w:instrText>
      </w:r>
      <w:r>
        <w:rPr>
          <w:rFonts w:ascii="Calibri" w:hAnsi="Calibri" w:eastAsia="宋体" w:cs="Times New Roman"/>
          <w:b w:val="0"/>
          <w:bCs w:val="0"/>
          <w:color w:val="6699FF"/>
          <w:kern w:val="2"/>
          <w:sz w:val="21"/>
          <w:szCs w:val="22"/>
          <w:lang w:val="en-US" w:eastAsia="zh-CN" w:bidi="ar-SA"/>
        </w:rPr>
        <w:fldChar w:fldCharType="separate"/>
      </w:r>
      <w:r>
        <w:rPr>
          <w:b w:val="0"/>
          <w:bCs w:val="0"/>
          <w:color w:val="6699FF"/>
        </w:rPr>
        <w:t>②</w:t>
      </w:r>
      <w:r>
        <w:rPr>
          <w:rFonts w:ascii="Calibri" w:hAnsi="Calibri" w:eastAsia="宋体" w:cs="Times New Roman"/>
          <w:b w:val="0"/>
          <w:bCs w:val="0"/>
          <w:color w:val="6699FF"/>
          <w:kern w:val="2"/>
          <w:sz w:val="21"/>
          <w:szCs w:val="22"/>
          <w:lang w:val="en-US" w:eastAsia="zh-CN" w:bidi="ar-SA"/>
        </w:rPr>
        <w:fldChar w:fldCharType="end"/>
      </w:r>
      <w:r>
        <w:rPr>
          <w:rFonts w:hint="eastAsia" w:ascii="Arial" w:hAnsi="Arial" w:eastAsia="仿宋_GB2312" w:cs="Arial"/>
          <w:b w:val="0"/>
          <w:bCs w:val="0"/>
          <w:color w:val="0070C0"/>
          <w:sz w:val="28"/>
          <w:szCs w:val="28"/>
          <w:lang w:val="en-US" w:eastAsia="zh-CN"/>
        </w:rPr>
        <w:t>无创、检测时间短、                   泽、斑疹、轮廓</w:t>
      </w:r>
    </w:p>
    <w:p>
      <w:pPr>
        <w:widowControl/>
        <w:wordWrap/>
        <w:adjustRightInd/>
        <w:snapToGrid/>
        <w:spacing w:line="240" w:lineRule="atLeast"/>
        <w:ind w:right="0"/>
        <w:jc w:val="left"/>
        <w:textAlignment w:val="auto"/>
        <w:outlineLvl w:val="9"/>
        <w:rPr>
          <w:rFonts w:hint="eastAsia" w:ascii="Arial" w:hAnsi="Arial" w:eastAsia="仿宋_GB2312" w:cs="Arial"/>
          <w:b w:val="0"/>
          <w:bCs w:val="0"/>
          <w:color w:val="0070C0"/>
          <w:sz w:val="28"/>
          <w:szCs w:val="28"/>
          <w:lang w:val="en-US" w:eastAsia="zh-CN"/>
        </w:rPr>
      </w:pPr>
      <w:r>
        <w:rPr>
          <w:rFonts w:hint="eastAsia" w:ascii="Arial" w:hAnsi="Arial" w:eastAsia="仿宋_GB2312" w:cs="Arial"/>
          <w:b w:val="0"/>
          <w:bCs w:val="0"/>
          <w:color w:val="0070C0"/>
          <w:sz w:val="28"/>
          <w:szCs w:val="28"/>
          <w:lang w:val="en-US" w:eastAsia="zh-CN"/>
        </w:rPr>
        <w:t>可反复进行，高一致率。                 等美学问题，从</w:t>
      </w:r>
    </w:p>
    <w:p>
      <w:pPr>
        <w:widowControl/>
        <w:wordWrap/>
        <w:adjustRightInd/>
        <w:snapToGrid/>
        <w:spacing w:line="240" w:lineRule="atLeast"/>
        <w:ind w:right="0"/>
        <w:jc w:val="left"/>
        <w:textAlignment w:val="auto"/>
        <w:outlineLvl w:val="9"/>
        <w:rPr>
          <w:rFonts w:hint="eastAsia" w:ascii="Arial" w:hAnsi="Arial" w:eastAsia="仿宋_GB2312" w:cs="Arial"/>
          <w:b w:val="0"/>
          <w:bCs w:val="0"/>
          <w:color w:val="0070C0"/>
          <w:sz w:val="28"/>
          <w:szCs w:val="28"/>
          <w:lang w:val="en-US" w:eastAsia="zh-CN"/>
        </w:rPr>
      </w:pPr>
      <w:r>
        <w:rPr>
          <w:rFonts w:hint="eastAsia" w:ascii="Arial" w:hAnsi="Arial" w:eastAsia="仿宋_GB2312" w:cs="Arial"/>
          <w:b/>
          <w:bCs/>
          <w:color w:val="0070C0"/>
          <w:sz w:val="28"/>
          <w:szCs w:val="28"/>
          <w:lang w:val="en-US" w:eastAsia="zh-CN"/>
        </w:rPr>
        <w:t xml:space="preserve">  </w:t>
      </w:r>
      <w:r>
        <w:rPr>
          <w:rFonts w:ascii="Calibri" w:hAnsi="Calibri" w:eastAsia="宋体" w:cs="Times New Roman"/>
          <w:b w:val="0"/>
          <w:bCs w:val="0"/>
          <w:color w:val="6699FF"/>
          <w:kern w:val="2"/>
          <w:sz w:val="21"/>
          <w:szCs w:val="22"/>
          <w:lang w:val="en-US" w:eastAsia="zh-CN" w:bidi="ar-SA"/>
        </w:rPr>
        <w:fldChar w:fldCharType="begin"/>
      </w:r>
      <w:r>
        <w:rPr>
          <w:rFonts w:ascii="Calibri" w:hAnsi="Calibri" w:eastAsia="宋体" w:cs="Times New Roman"/>
          <w:b w:val="0"/>
          <w:bCs w:val="0"/>
          <w:color w:val="6699FF"/>
          <w:kern w:val="2"/>
          <w:sz w:val="21"/>
          <w:szCs w:val="22"/>
          <w:lang w:val="en-US" w:eastAsia="zh-CN" w:bidi="ar-SA"/>
        </w:rPr>
        <w:instrText xml:space="preserve"> = 3 \* GB3 \* MERGEFORMAT </w:instrText>
      </w:r>
      <w:r>
        <w:rPr>
          <w:rFonts w:ascii="Calibri" w:hAnsi="Calibri" w:eastAsia="宋体" w:cs="Times New Roman"/>
          <w:b w:val="0"/>
          <w:bCs w:val="0"/>
          <w:color w:val="6699FF"/>
          <w:kern w:val="2"/>
          <w:sz w:val="21"/>
          <w:szCs w:val="22"/>
          <w:lang w:val="en-US" w:eastAsia="zh-CN" w:bidi="ar-SA"/>
        </w:rPr>
        <w:fldChar w:fldCharType="separate"/>
      </w:r>
      <w:r>
        <w:rPr>
          <w:b w:val="0"/>
          <w:bCs w:val="0"/>
          <w:color w:val="6699FF"/>
        </w:rPr>
        <w:t>③</w:t>
      </w:r>
      <w:r>
        <w:rPr>
          <w:rFonts w:ascii="Calibri" w:hAnsi="Calibri" w:eastAsia="宋体" w:cs="Times New Roman"/>
          <w:b w:val="0"/>
          <w:bCs w:val="0"/>
          <w:color w:val="6699FF"/>
          <w:kern w:val="2"/>
          <w:sz w:val="21"/>
          <w:szCs w:val="22"/>
          <w:lang w:val="en-US" w:eastAsia="zh-CN" w:bidi="ar-SA"/>
        </w:rPr>
        <w:fldChar w:fldCharType="end"/>
      </w:r>
      <w:r>
        <w:rPr>
          <w:rFonts w:hint="eastAsia" w:ascii="Arial" w:hAnsi="Arial" w:eastAsia="仿宋_GB2312" w:cs="Arial"/>
          <w:b w:val="0"/>
          <w:bCs w:val="0"/>
          <w:color w:val="0070C0"/>
          <w:sz w:val="28"/>
          <w:szCs w:val="28"/>
          <w:lang w:val="en-US" w:eastAsia="zh-CN"/>
        </w:rPr>
        <w:t xml:space="preserve">及时诊断肝纤维化                    专业医学整形美  </w:t>
      </w:r>
    </w:p>
    <w:p>
      <w:pPr>
        <w:widowControl/>
        <w:wordWrap/>
        <w:adjustRightInd/>
        <w:snapToGrid/>
        <w:spacing w:line="240" w:lineRule="atLeast"/>
        <w:ind w:right="0"/>
        <w:jc w:val="left"/>
        <w:textAlignment w:val="auto"/>
        <w:outlineLvl w:val="9"/>
        <w:rPr>
          <w:rFonts w:hint="eastAsia" w:ascii="Arial" w:hAnsi="Arial" w:eastAsia="仿宋_GB2312" w:cs="Arial"/>
          <w:b w:val="0"/>
          <w:bCs w:val="0"/>
          <w:color w:val="0070C0"/>
          <w:sz w:val="28"/>
          <w:szCs w:val="28"/>
          <w:lang w:val="en-US" w:eastAsia="zh-CN"/>
        </w:rPr>
      </w:pPr>
      <w:r>
        <w:rPr>
          <w:rFonts w:hint="eastAsia" w:ascii="Arial" w:hAnsi="Arial" w:eastAsia="仿宋_GB2312" w:cs="Arial"/>
          <w:b w:val="0"/>
          <w:bCs w:val="0"/>
          <w:color w:val="0070C0"/>
          <w:sz w:val="28"/>
          <w:szCs w:val="28"/>
          <w:lang w:val="en-US" w:eastAsia="zh-CN"/>
        </w:rPr>
        <w:t>并治疗，阻止慢性肝病                    容角度，科学地</w:t>
      </w:r>
    </w:p>
    <w:p>
      <w:pPr>
        <w:widowControl/>
        <w:wordWrap/>
        <w:adjustRightInd/>
        <w:snapToGrid/>
        <w:spacing w:line="240" w:lineRule="atLeast"/>
        <w:ind w:right="0"/>
        <w:jc w:val="left"/>
        <w:textAlignment w:val="auto"/>
        <w:outlineLvl w:val="9"/>
        <w:rPr>
          <w:rFonts w:hint="eastAsia" w:ascii="Arial" w:hAnsi="Arial" w:eastAsia="仿宋_GB2312" w:cs="Arial"/>
          <w:b w:val="0"/>
          <w:bCs w:val="0"/>
          <w:color w:val="0070C0"/>
          <w:sz w:val="28"/>
          <w:szCs w:val="28"/>
          <w:lang w:val="en-US" w:eastAsia="zh-CN"/>
        </w:rPr>
      </w:pPr>
      <w:r>
        <w:rPr>
          <w:rFonts w:hint="eastAsia" w:ascii="Arial" w:hAnsi="Arial" w:eastAsia="仿宋_GB2312" w:cs="Arial"/>
          <w:b w:val="0"/>
          <w:bCs w:val="0"/>
          <w:color w:val="0070C0"/>
          <w:sz w:val="28"/>
          <w:szCs w:val="28"/>
          <w:lang w:val="en-US" w:eastAsia="zh-CN"/>
        </w:rPr>
        <w:t>发展为肝硬化、肝癌。                 指导面部年轻化</w:t>
      </w:r>
    </w:p>
    <w:p>
      <w:pPr>
        <w:widowControl/>
        <w:wordWrap/>
        <w:adjustRightInd/>
        <w:snapToGrid/>
        <w:spacing w:line="240" w:lineRule="atLeast"/>
        <w:ind w:right="0"/>
        <w:jc w:val="left"/>
        <w:textAlignment w:val="auto"/>
        <w:outlineLvl w:val="9"/>
        <w:rPr>
          <w:rFonts w:hint="eastAsia" w:ascii="Arial" w:hAnsi="Arial" w:eastAsia="仿宋_GB2312" w:cs="Arial"/>
          <w:b w:val="0"/>
          <w:bCs w:val="0"/>
          <w:color w:val="0070C0"/>
          <w:sz w:val="28"/>
          <w:szCs w:val="28"/>
          <w:lang w:val="en-US" w:eastAsia="zh-CN"/>
        </w:rPr>
      </w:pPr>
      <w:r>
        <w:rPr>
          <w:rFonts w:hint="eastAsia" w:ascii="Arial" w:hAnsi="Arial" w:eastAsia="仿宋_GB2312" w:cs="Arial"/>
          <w:b w:val="0"/>
          <w:bCs w:val="0"/>
          <w:color w:val="0070C0"/>
          <w:sz w:val="28"/>
          <w:szCs w:val="28"/>
          <w:lang w:val="en-US" w:eastAsia="zh-CN"/>
        </w:rPr>
        <w:t xml:space="preserve">                                        对策。</w:t>
      </w:r>
    </w:p>
    <w:p>
      <w:pPr>
        <w:widowControl/>
        <w:wordWrap/>
        <w:adjustRightInd/>
        <w:snapToGrid/>
        <w:spacing w:line="240" w:lineRule="atLeast"/>
        <w:ind w:right="0"/>
        <w:jc w:val="left"/>
        <w:textAlignment w:val="auto"/>
        <w:outlineLvl w:val="9"/>
        <w:rPr>
          <w:rFonts w:hint="eastAsia" w:ascii="仿宋_GB2312" w:eastAsia="仿宋_GB2312"/>
          <w:color w:val="0070C0"/>
          <w:sz w:val="28"/>
          <w:szCs w:val="28"/>
          <w:lang w:eastAsia="zh-CN"/>
        </w:rPr>
      </w:pPr>
    </w:p>
    <w:p>
      <w:pPr>
        <w:rPr>
          <w:rFonts w:hint="eastAsia"/>
          <w:b/>
          <w:color w:val="FF0000"/>
          <w:sz w:val="38"/>
          <w:szCs w:val="32"/>
          <w:lang w:val="en-US" w:eastAsia="zh-CN"/>
        </w:rPr>
      </w:pPr>
    </w:p>
    <w:p>
      <w:pPr>
        <w:rPr>
          <w:b/>
          <w:color w:val="FF0000"/>
          <w:sz w:val="38"/>
          <w:szCs w:val="32"/>
        </w:rPr>
      </w:pPr>
      <w:r>
        <w:rPr>
          <w:rFonts w:hint="eastAsia"/>
          <w:b/>
          <w:color w:val="FF0000"/>
          <w:sz w:val="38"/>
          <w:szCs w:val="32"/>
          <w:lang w:val="en-US" w:eastAsia="zh-CN"/>
        </w:rPr>
        <w:t>2015年</w:t>
      </w:r>
      <w:r>
        <w:rPr>
          <w:rFonts w:hint="eastAsia"/>
          <w:b/>
          <w:color w:val="FF0000"/>
          <w:sz w:val="38"/>
          <w:szCs w:val="32"/>
          <w:lang w:eastAsia="zh-CN"/>
        </w:rPr>
        <w:t>吉林省省</w:t>
      </w:r>
      <w:r>
        <w:rPr>
          <w:rFonts w:hint="eastAsia"/>
          <w:b/>
          <w:color w:val="FF0000"/>
          <w:sz w:val="38"/>
          <w:szCs w:val="32"/>
        </w:rPr>
        <w:t>直保健对象疾病筛查体检流程图</w:t>
      </w:r>
    </w:p>
    <w:p>
      <w:pPr>
        <w:jc w:val="center"/>
        <w:rPr>
          <w:b/>
          <w:color w:val="FF0000"/>
          <w:sz w:val="39"/>
        </w:rPr>
      </w:pPr>
    </w:p>
    <w:p>
      <w:pPr>
        <w:jc w:val="center"/>
        <w:rPr>
          <w:b/>
          <w:color w:val="FF0000"/>
          <w:sz w:val="39"/>
        </w:rPr>
      </w:pPr>
      <w:r>
        <w:rPr>
          <w:rFonts w:ascii="Calibri" w:hAnsi="Calibri" w:eastAsia="宋体" w:cs="Times New Roman"/>
          <w:kern w:val="2"/>
          <w:sz w:val="21"/>
          <w:szCs w:val="22"/>
          <w:lang w:val="en-US" w:eastAsia="zh-CN" w:bidi="ar-SA"/>
        </w:rPr>
        <w:pict>
          <v:shape id="Down Arrow Callout 4" o:spid="_x0000_s1033" type="#_x0000_t80" style="position:absolute;left:0;margin-left:-21.7pt;margin-top:0.6pt;height:81.2pt;width:470.85pt;rotation:0f;z-index:251669504;" o:ole="f" fillcolor="#FFFF00" filled="t" o:preferrelative="t" stroked="t" coordorigin="0,0" coordsize="21600,21600" adj="14195,9322,17597,10301">
            <v:stroke color="#000000" color2="#FFFFFF" miterlimit="2"/>
            <v:imagedata gain="65536f" blacklevel="0f" gamma="0"/>
            <o:lock v:ext="edit" position="f" selection="f" grouping="f" rotation="f" cropping="f" text="f" aspectratio="f"/>
            <v:textbox>
              <w:txbxContent>
                <w:p>
                  <w:r>
                    <w:rPr>
                      <w:rFonts w:hint="eastAsia"/>
                      <w:color w:val="0070C0"/>
                      <w:sz w:val="28"/>
                      <w:szCs w:val="28"/>
                    </w:rPr>
                    <w:t>自行下载《</w:t>
                  </w:r>
                  <w:r>
                    <w:rPr>
                      <w:rFonts w:hint="eastAsia"/>
                      <w:color w:val="0070C0"/>
                      <w:sz w:val="28"/>
                      <w:szCs w:val="28"/>
                      <w:lang w:val="en-US" w:eastAsia="zh-CN"/>
                    </w:rPr>
                    <w:t>2015年吉林省省</w:t>
                  </w:r>
                  <w:r>
                    <w:rPr>
                      <w:rFonts w:hint="eastAsia"/>
                      <w:color w:val="0070C0"/>
                      <w:sz w:val="28"/>
                      <w:szCs w:val="28"/>
                    </w:rPr>
                    <w:t>直保健对象疾病筛查手册》，并根据医院提供的体检方案及注意事项进行选择</w:t>
                  </w:r>
                  <w:r>
                    <w:rPr>
                      <w:rFonts w:hint="eastAsia"/>
                    </w:rPr>
                    <w:t>。</w:t>
                  </w:r>
                </w:p>
              </w:txbxContent>
            </v:textbox>
          </v:shape>
        </w:pict>
      </w:r>
    </w:p>
    <w:p>
      <w:pPr>
        <w:rPr>
          <w:b/>
          <w:color w:val="FF0000"/>
          <w:sz w:val="39"/>
        </w:rPr>
      </w:pPr>
    </w:p>
    <w:p>
      <w:pPr>
        <w:rPr>
          <w:b/>
          <w:color w:val="FF0000"/>
          <w:sz w:val="39"/>
        </w:rPr>
      </w:pPr>
    </w:p>
    <w:p>
      <w:pPr>
        <w:widowControl/>
        <w:ind w:firstLine="31680" w:firstLineChars="100"/>
        <w:jc w:val="center"/>
        <w:rPr>
          <w:b/>
          <w:color w:val="FF0000"/>
          <w:sz w:val="39"/>
        </w:rPr>
      </w:pPr>
      <w:r>
        <w:rPr>
          <w:rFonts w:ascii="Calibri" w:hAnsi="Calibri" w:eastAsia="宋体" w:cs="Times New Roman"/>
          <w:kern w:val="2"/>
          <w:sz w:val="21"/>
          <w:szCs w:val="22"/>
          <w:lang w:val="en-US" w:eastAsia="zh-CN" w:bidi="ar-SA"/>
        </w:rPr>
        <w:pict>
          <v:shape id="Down Arrow Callout 8" o:spid="_x0000_s1034" type="#_x0000_t80" style="position:absolute;left:0;margin-left:-17.35pt;margin-top:381pt;height:68.3pt;width:463.35pt;rotation:0f;z-index:251670528;" o:ole="f" fillcolor="#FFFF00" filled="t" o:preferrelative="t" stroked="t" coordorigin="0,0" coordsize="21600,21600" adj="14400,9316,18021,10113">
            <v:stroke color="#000000" color2="#FFFFFF" miterlimit="2"/>
            <v:imagedata gain="65536f" blacklevel="0f" gamma="0"/>
            <o:lock v:ext="edit" position="f" selection="f" grouping="f" rotation="f" cropping="f" text="f" aspectratio="f"/>
            <v:textbox>
              <w:txbxContent>
                <w:p>
                  <w:pPr>
                    <w:rPr>
                      <w:rFonts w:hint="eastAsia" w:ascii="宋体" w:hAnsi="宋体"/>
                      <w:color w:val="0070C0"/>
                      <w:sz w:val="28"/>
                      <w:szCs w:val="28"/>
                      <w:lang w:eastAsia="zh-CN"/>
                    </w:rPr>
                  </w:pPr>
                  <w:r>
                    <w:rPr>
                      <w:rFonts w:hint="eastAsia" w:ascii="宋体" w:hAnsi="宋体"/>
                      <w:color w:val="0070C0"/>
                      <w:sz w:val="28"/>
                      <w:szCs w:val="28"/>
                      <w:lang w:val="en-US" w:eastAsia="zh-CN"/>
                    </w:rPr>
                    <w:t xml:space="preserve">                  </w:t>
                  </w:r>
                  <w:r>
                    <w:rPr>
                      <w:rFonts w:hint="eastAsia" w:ascii="宋体" w:hAnsi="宋体"/>
                      <w:color w:val="0070C0"/>
                      <w:sz w:val="28"/>
                      <w:szCs w:val="28"/>
                      <w:lang w:eastAsia="zh-CN"/>
                    </w:rPr>
                    <w:t>体检中心提供体检报告送达服务。</w:t>
                  </w:r>
                </w:p>
                <w:p>
                  <w:pPr>
                    <w:jc w:val="center"/>
                    <w:rPr>
                      <w:rFonts w:hint="eastAsia" w:eastAsia="宋体"/>
                      <w:lang w:val="en-US" w:eastAsia="zh-CN"/>
                    </w:rPr>
                  </w:pPr>
                </w:p>
              </w:txbxContent>
            </v:textbox>
          </v:shape>
        </w:pict>
      </w:r>
      <w:r>
        <w:rPr>
          <w:rFonts w:ascii="Calibri" w:hAnsi="Calibri" w:eastAsia="宋体" w:cs="Times New Roman"/>
          <w:kern w:val="2"/>
          <w:sz w:val="21"/>
          <w:szCs w:val="22"/>
          <w:lang w:val="en-US" w:eastAsia="zh-CN" w:bidi="ar-SA"/>
        </w:rPr>
        <w:pict>
          <v:shape id="Flowchart: Process 6" o:spid="_x0000_s1035" type="#_x0000_t109" style="position:absolute;left:0;margin-left:-18.1pt;margin-top:462pt;height:52.9pt;width:464.8pt;rotation:0f;z-index:251668480;" o:ole="f" fillcolor="#FFFF00" filled="t" o:preferrelative="t" stroked="t" coordorigin="0,0" coordsize="21600,21600">
            <v:stroke color="#000000" color2="#FFFFFF" miterlimit="2"/>
            <v:imagedata gain="65536f" blacklevel="0f" gamma="0"/>
            <o:lock v:ext="edit" position="f" selection="f" grouping="f" rotation="f" cropping="f" text="f" aspectratio="f"/>
            <v:textbox>
              <w:txbxContent>
                <w:p>
                  <w:r>
                    <w:rPr>
                      <w:rFonts w:hint="eastAsia" w:ascii="宋体" w:hAnsi="宋体"/>
                      <w:color w:val="0070C0"/>
                      <w:sz w:val="28"/>
                      <w:szCs w:val="28"/>
                    </w:rPr>
                    <w:t>体检中心</w:t>
                  </w:r>
                  <w:r>
                    <w:rPr>
                      <w:rFonts w:hint="eastAsia" w:ascii="宋体" w:hAnsi="宋体"/>
                      <w:color w:val="0070C0"/>
                      <w:sz w:val="28"/>
                      <w:szCs w:val="28"/>
                      <w:lang w:eastAsia="zh-CN"/>
                    </w:rPr>
                    <w:t>将</w:t>
                  </w:r>
                  <w:r>
                    <w:rPr>
                      <w:rFonts w:hint="eastAsia" w:ascii="宋体" w:hAnsi="宋体"/>
                      <w:color w:val="0070C0"/>
                      <w:sz w:val="28"/>
                      <w:szCs w:val="28"/>
                    </w:rPr>
                    <w:t>定期为您进行健康随访，制定健康管理方案</w:t>
                  </w:r>
                  <w:r>
                    <w:rPr>
                      <w:rFonts w:hint="eastAsia" w:ascii="宋体" w:hAnsi="宋体"/>
                      <w:color w:val="0070C0"/>
                      <w:sz w:val="28"/>
                      <w:szCs w:val="28"/>
                      <w:lang w:val="en-US" w:eastAsia="zh-CN"/>
                    </w:rPr>
                    <w:t>,</w:t>
                  </w:r>
                  <w:r>
                    <w:rPr>
                      <w:rFonts w:hint="eastAsia" w:ascii="宋体" w:hAnsi="宋体"/>
                      <w:color w:val="0070C0"/>
                      <w:sz w:val="28"/>
                      <w:szCs w:val="28"/>
                    </w:rPr>
                    <w:t>提供专科会诊等特殊服务。</w:t>
                  </w:r>
                </w:p>
              </w:txbxContent>
            </v:textbox>
          </v:shape>
        </w:pict>
      </w:r>
      <w:r>
        <w:rPr>
          <w:rFonts w:ascii="Calibri" w:hAnsi="Calibri" w:eastAsia="宋体" w:cs="Times New Roman"/>
          <w:kern w:val="2"/>
          <w:sz w:val="21"/>
          <w:szCs w:val="22"/>
          <w:lang w:val="en-US" w:eastAsia="zh-CN" w:bidi="ar-SA"/>
        </w:rPr>
        <w:pict>
          <v:shape id="Down Arrow Callout 7" o:spid="_x0000_s1036" type="#_x0000_t80" style="position:absolute;left:0;margin-left:-19.6pt;margin-top:289.6pt;height:81.4pt;width:466.35pt;rotation:0f;z-index:251664384;" o:ole="f" fillcolor="#FFFF00" filled="t" o:preferrelative="t" stroked="t" coordorigin="0,0" coordsize="21600,21600" adj="14400,9361,17819,10183">
            <v:stroke color="#000000" color2="#FFFFFF" miterlimit="2"/>
            <v:imagedata gain="65536f" blacklevel="0f" gamma="0"/>
            <o:lock v:ext="edit" position="f" selection="f" grouping="f" rotation="f" cropping="f" text="f" aspectratio="f"/>
            <v:textbox>
              <w:txbxContent>
                <w:p>
                  <w:pPr>
                    <w:rPr>
                      <w:rFonts w:hint="eastAsia" w:ascii="宋体" w:hAnsi="宋体"/>
                      <w:color w:val="0070C0"/>
                      <w:sz w:val="28"/>
                      <w:szCs w:val="28"/>
                      <w:lang w:eastAsia="zh-CN"/>
                    </w:rPr>
                  </w:pPr>
                  <w:r>
                    <w:rPr>
                      <w:rFonts w:hint="eastAsia" w:ascii="宋体" w:hAnsi="宋体"/>
                      <w:color w:val="0070C0"/>
                      <w:sz w:val="28"/>
                      <w:szCs w:val="28"/>
                    </w:rPr>
                    <w:t>检查结束后</w:t>
                  </w:r>
                  <w:r>
                    <w:rPr>
                      <w:rFonts w:ascii="宋体" w:hAnsi="宋体"/>
                      <w:color w:val="0070C0"/>
                      <w:sz w:val="28"/>
                      <w:szCs w:val="28"/>
                    </w:rPr>
                    <w:t>7</w:t>
                  </w:r>
                  <w:r>
                    <w:rPr>
                      <w:rFonts w:hint="eastAsia" w:ascii="宋体" w:hAnsi="宋体"/>
                      <w:color w:val="0070C0"/>
                      <w:sz w:val="28"/>
                      <w:szCs w:val="28"/>
                    </w:rPr>
                    <w:t>个工作日</w:t>
                  </w:r>
                  <w:r>
                    <w:rPr>
                      <w:rFonts w:hint="eastAsia" w:ascii="宋体" w:hAnsi="宋体"/>
                      <w:color w:val="0070C0"/>
                      <w:sz w:val="28"/>
                      <w:szCs w:val="28"/>
                      <w:lang w:eastAsia="zh-CN"/>
                    </w:rPr>
                    <w:t>（特殊检查项目除外）</w:t>
                  </w:r>
                  <w:r>
                    <w:rPr>
                      <w:rFonts w:hint="eastAsia" w:ascii="宋体" w:hAnsi="宋体"/>
                      <w:color w:val="0070C0"/>
                      <w:sz w:val="28"/>
                      <w:szCs w:val="28"/>
                    </w:rPr>
                    <w:t>左右，体检中心</w:t>
                  </w:r>
                  <w:r>
                    <w:rPr>
                      <w:rFonts w:hint="eastAsia" w:ascii="宋体" w:hAnsi="宋体"/>
                      <w:color w:val="0070C0"/>
                      <w:sz w:val="28"/>
                      <w:szCs w:val="28"/>
                      <w:lang w:eastAsia="zh-CN"/>
                    </w:rPr>
                    <w:t>健康热线人员</w:t>
                  </w:r>
                  <w:r>
                    <w:rPr>
                      <w:rFonts w:hint="eastAsia" w:ascii="宋体" w:hAnsi="宋体"/>
                      <w:color w:val="0070C0"/>
                      <w:sz w:val="28"/>
                      <w:szCs w:val="28"/>
                    </w:rPr>
                    <w:t>电话通知健康体检报告</w:t>
                  </w:r>
                  <w:r>
                    <w:rPr>
                      <w:rFonts w:hint="eastAsia" w:ascii="宋体" w:hAnsi="宋体"/>
                      <w:color w:val="0070C0"/>
                      <w:sz w:val="28"/>
                      <w:szCs w:val="28"/>
                      <w:lang w:eastAsia="zh-CN"/>
                    </w:rPr>
                    <w:t>结果。</w:t>
                  </w:r>
                </w:p>
              </w:txbxContent>
            </v:textbox>
          </v:shape>
        </w:pict>
      </w:r>
      <w:r>
        <w:rPr>
          <w:rFonts w:ascii="Calibri" w:hAnsi="Calibri" w:eastAsia="宋体" w:cs="Times New Roman"/>
          <w:kern w:val="2"/>
          <w:sz w:val="21"/>
          <w:szCs w:val="22"/>
          <w:lang w:val="en-US" w:eastAsia="zh-CN" w:bidi="ar-SA"/>
        </w:rPr>
        <w:pict>
          <v:shape id="Down Arrow Callout 8" o:spid="_x0000_s1037" type="#_x0000_t80" style="position:absolute;left:0;margin-left:-18.15pt;margin-top:200.25pt;height:77.85pt;width:467.1pt;rotation:0f;z-index:251665408;" o:ole="f" fillcolor="#FFFF00" filled="t" o:preferrelative="t" stroked="t" coordorigin="0,0" coordsize="21600,21600" adj="14400,9351,18022,10115">
            <v:stroke color="#000000" color2="#FFFFFF" miterlimit="2"/>
            <v:imagedata gain="65536f" blacklevel="0f" gamma="0"/>
            <o:lock v:ext="edit" position="f" selection="f" grouping="f" rotation="f" cropping="f" text="f" aspectratio="f"/>
            <v:textbox>
              <w:txbxContent>
                <w:p>
                  <w:r>
                    <w:rPr>
                      <w:rFonts w:hint="eastAsia" w:ascii="宋体" w:hAnsi="宋体"/>
                      <w:color w:val="0070C0"/>
                      <w:sz w:val="28"/>
                      <w:szCs w:val="28"/>
                    </w:rPr>
                    <w:t>全程</w:t>
                  </w:r>
                  <w:r>
                    <w:rPr>
                      <w:rFonts w:ascii="宋体" w:hAnsi="宋体"/>
                      <w:color w:val="0070C0"/>
                      <w:sz w:val="28"/>
                      <w:szCs w:val="28"/>
                    </w:rPr>
                    <w:t>VIP</w:t>
                  </w:r>
                  <w:r>
                    <w:rPr>
                      <w:rFonts w:hint="eastAsia" w:ascii="宋体" w:hAnsi="宋体"/>
                      <w:color w:val="0070C0"/>
                      <w:sz w:val="28"/>
                      <w:szCs w:val="28"/>
                    </w:rPr>
                    <w:t>护士带检，检后餐厅就餐</w:t>
                  </w:r>
                  <w:r>
                    <w:rPr>
                      <w:rFonts w:hint="eastAsia" w:ascii="宋体" w:hAnsi="宋体"/>
                      <w:color w:val="0070C0"/>
                      <w:sz w:val="28"/>
                      <w:szCs w:val="28"/>
                      <w:lang w:eastAsia="zh-CN"/>
                    </w:rPr>
                    <w:t>，</w:t>
                  </w:r>
                  <w:r>
                    <w:rPr>
                      <w:rFonts w:hint="eastAsia" w:ascii="宋体" w:hAnsi="宋体"/>
                      <w:color w:val="0070C0"/>
                      <w:sz w:val="28"/>
                      <w:szCs w:val="28"/>
                    </w:rPr>
                    <w:t>检查完毕后将</w:t>
                  </w:r>
                  <w:r>
                    <w:rPr>
                      <w:rFonts w:hint="eastAsia"/>
                      <w:color w:val="0070C0"/>
                      <w:sz w:val="28"/>
                      <w:szCs w:val="28"/>
                    </w:rPr>
                    <w:t>《</w:t>
                  </w:r>
                  <w:r>
                    <w:rPr>
                      <w:rFonts w:hint="eastAsia"/>
                      <w:color w:val="0070C0"/>
                      <w:sz w:val="28"/>
                      <w:szCs w:val="28"/>
                      <w:lang w:val="en-US" w:eastAsia="zh-CN"/>
                    </w:rPr>
                    <w:t>2015年吉林省省</w:t>
                  </w:r>
                  <w:r>
                    <w:rPr>
                      <w:rFonts w:hint="eastAsia"/>
                      <w:color w:val="0070C0"/>
                      <w:sz w:val="28"/>
                      <w:szCs w:val="28"/>
                    </w:rPr>
                    <w:t>直保健对象疾病筛查手册》交至体检中心带检</w:t>
                  </w:r>
                  <w:r>
                    <w:rPr>
                      <w:color w:val="0070C0"/>
                      <w:sz w:val="28"/>
                      <w:szCs w:val="28"/>
                    </w:rPr>
                    <w:t>VIP</w:t>
                  </w:r>
                  <w:r>
                    <w:rPr>
                      <w:rFonts w:hint="eastAsia"/>
                      <w:color w:val="0070C0"/>
                      <w:sz w:val="28"/>
                      <w:szCs w:val="28"/>
                    </w:rPr>
                    <w:t>护士。</w:t>
                  </w:r>
                </w:p>
              </w:txbxContent>
            </v:textbox>
          </v:shape>
        </w:pict>
      </w:r>
      <w:r>
        <w:rPr>
          <w:rFonts w:ascii="Calibri" w:hAnsi="Calibri" w:eastAsia="宋体" w:cs="Times New Roman"/>
          <w:kern w:val="2"/>
          <w:sz w:val="21"/>
          <w:szCs w:val="22"/>
          <w:lang w:val="en-US" w:eastAsia="zh-CN" w:bidi="ar-SA"/>
        </w:rPr>
        <w:pict>
          <v:shape id="Down Arrow Callout 9" o:spid="_x0000_s1038" type="#_x0000_t80" style="position:absolute;left:0;margin-left:-18.85pt;margin-top:113.8pt;height:78pt;width:467.85pt;rotation:0f;z-index:251666432;" o:ole="f" fillcolor="#FFFF00" filled="t" o:preferrelative="t" stroked="t" coordorigin="0,0" coordsize="21600,21600" adj="14400,9361,16735,10202">
            <v:stroke color="#000000" color2="#FFFFFF" miterlimit="2"/>
            <v:imagedata gain="65536f" blacklevel="0f" gamma="0"/>
            <o:lock v:ext="edit" position="f" selection="f" grouping="f" rotation="f" cropping="f" text="f" aspectratio="f"/>
            <v:textbox>
              <w:txbxContent>
                <w:p>
                  <w:r>
                    <w:rPr>
                      <w:rFonts w:hint="eastAsia" w:ascii="宋体" w:hAnsi="宋体"/>
                      <w:color w:val="0070C0"/>
                      <w:sz w:val="28"/>
                      <w:szCs w:val="28"/>
                    </w:rPr>
                    <w:t>体检当日受检者必须本人持</w:t>
                  </w:r>
                  <w:r>
                    <w:rPr>
                      <w:rFonts w:hint="eastAsia"/>
                      <w:color w:val="0070C0"/>
                      <w:sz w:val="28"/>
                      <w:szCs w:val="28"/>
                    </w:rPr>
                    <w:t>《</w:t>
                  </w:r>
                  <w:r>
                    <w:rPr>
                      <w:rFonts w:hint="eastAsia"/>
                      <w:color w:val="0070C0"/>
                      <w:sz w:val="28"/>
                      <w:szCs w:val="28"/>
                      <w:lang w:val="en-US" w:eastAsia="zh-CN"/>
                    </w:rPr>
                    <w:t>2015年吉林省省</w:t>
                  </w:r>
                  <w:r>
                    <w:rPr>
                      <w:rFonts w:hint="eastAsia"/>
                      <w:color w:val="0070C0"/>
                      <w:sz w:val="28"/>
                      <w:szCs w:val="28"/>
                    </w:rPr>
                    <w:t>直保健对象疾病筛查手册》</w:t>
                  </w:r>
                  <w:r>
                    <w:rPr>
                      <w:rFonts w:hint="eastAsia" w:ascii="宋体" w:hAnsi="宋体"/>
                      <w:color w:val="0070C0"/>
                      <w:sz w:val="28"/>
                      <w:szCs w:val="28"/>
                    </w:rPr>
                    <w:t>及医保卡到体检中心二楼老年部</w:t>
                  </w:r>
                  <w:r>
                    <w:rPr>
                      <w:rFonts w:ascii="宋体" w:hAnsi="宋体"/>
                      <w:color w:val="0070C0"/>
                      <w:sz w:val="28"/>
                      <w:szCs w:val="28"/>
                    </w:rPr>
                    <w:t>VIP</w:t>
                  </w:r>
                  <w:r>
                    <w:rPr>
                      <w:rFonts w:hint="eastAsia" w:ascii="宋体" w:hAnsi="宋体"/>
                      <w:color w:val="0070C0"/>
                      <w:sz w:val="28"/>
                      <w:szCs w:val="28"/>
                    </w:rPr>
                    <w:t>区确定检查项目。</w:t>
                  </w:r>
                </w:p>
              </w:txbxContent>
            </v:textbox>
          </v:shape>
        </w:pict>
      </w:r>
      <w:r>
        <w:rPr>
          <w:rFonts w:ascii="Calibri" w:hAnsi="Calibri" w:eastAsia="宋体" w:cs="Times New Roman"/>
          <w:kern w:val="2"/>
          <w:sz w:val="21"/>
          <w:szCs w:val="22"/>
          <w:lang w:val="en-US" w:eastAsia="zh-CN" w:bidi="ar-SA"/>
        </w:rPr>
        <w:pict>
          <v:shape id="Down Arrow Callout 10" o:spid="_x0000_s1039" type="#_x0000_t80" style="position:absolute;left:0;margin-left:-19.8pt;margin-top:18.45pt;height:82.6pt;width:465.6pt;rotation:0f;z-index:251667456;" o:ole="f" fillcolor="#FFFF00" filled="t" o:preferrelative="t" stroked="t" coordorigin="0,0" coordsize="21600,21600" adj="14400,9438,17285,10273">
            <v:stroke color="#000000" color2="#FFFFFF" miterlimit="2"/>
            <v:imagedata gain="65536f" blacklevel="0f" gamma="0"/>
            <o:lock v:ext="edit" position="f" selection="f" grouping="f" rotation="f" cropping="f" text="f" aspectratio="f"/>
            <v:textbox>
              <w:txbxContent>
                <w:p>
                  <w:r>
                    <w:rPr>
                      <w:rFonts w:hint="eastAsia"/>
                      <w:color w:val="0070C0"/>
                      <w:sz w:val="28"/>
                      <w:szCs w:val="28"/>
                    </w:rPr>
                    <w:t>体检采取预约制，请提前与体检中心老年部预约体检日期。如选择</w:t>
                  </w:r>
                  <w:r>
                    <w:rPr>
                      <w:rFonts w:hint="eastAsia"/>
                      <w:color w:val="0070C0"/>
                      <w:sz w:val="28"/>
                      <w:szCs w:val="28"/>
                      <w:lang w:eastAsia="zh-CN"/>
                    </w:rPr>
                    <w:t>肠</w:t>
                  </w:r>
                  <w:r>
                    <w:rPr>
                      <w:rFonts w:hint="eastAsia"/>
                      <w:color w:val="0070C0"/>
                      <w:sz w:val="28"/>
                      <w:szCs w:val="28"/>
                    </w:rPr>
                    <w:t>镜</w:t>
                  </w:r>
                  <w:r>
                    <w:rPr>
                      <w:rFonts w:hint="eastAsia"/>
                      <w:color w:val="0070C0"/>
                      <w:sz w:val="28"/>
                      <w:szCs w:val="28"/>
                      <w:lang w:eastAsia="zh-CN"/>
                    </w:rPr>
                    <w:t>体检</w:t>
                  </w:r>
                  <w:r>
                    <w:rPr>
                      <w:rFonts w:hint="eastAsia"/>
                      <w:color w:val="0070C0"/>
                      <w:sz w:val="28"/>
                      <w:szCs w:val="28"/>
                    </w:rPr>
                    <w:t>项目者，需在预约日期前一至二天（下午）提前办理手续</w:t>
                  </w:r>
                  <w:r>
                    <w:rPr>
                      <w:rFonts w:hint="eastAsia"/>
                      <w:color w:val="0070C0"/>
                      <w:sz w:val="28"/>
                      <w:szCs w:val="28"/>
                      <w:lang w:eastAsia="zh-CN"/>
                    </w:rPr>
                    <w:t>，领取清肠药品。</w:t>
                  </w:r>
                </w:p>
              </w:txbxContent>
            </v:textbox>
          </v:shape>
        </w:pict>
      </w:r>
      <w:r>
        <w:rPr>
          <w:b/>
          <w:color w:val="FF0000"/>
          <w:sz w:val="39"/>
        </w:rPr>
        <w:br w:type="page"/>
      </w:r>
      <w:r>
        <w:rPr>
          <w:rFonts w:hint="eastAsia"/>
          <w:b/>
          <w:color w:val="FF0000"/>
          <w:sz w:val="39"/>
        </w:rPr>
        <w:t>体检注意事项</w:t>
      </w:r>
    </w:p>
    <w:p>
      <w:pPr>
        <w:pStyle w:val="8"/>
        <w:numPr>
          <w:ilvl w:val="0"/>
          <w:numId w:val="1"/>
        </w:numPr>
        <w:spacing w:line="500" w:lineRule="exact"/>
        <w:ind w:left="31680" w:leftChars="-70" w:hangingChars="100" w:firstLine="31680"/>
        <w:jc w:val="left"/>
        <w:rPr>
          <w:rFonts w:hint="eastAsia"/>
          <w:color w:val="0070C0"/>
          <w:sz w:val="28"/>
          <w:szCs w:val="24"/>
        </w:rPr>
      </w:pPr>
      <w:r>
        <w:rPr>
          <w:rFonts w:hint="eastAsia"/>
          <w:color w:val="0070C0"/>
          <w:sz w:val="28"/>
          <w:szCs w:val="24"/>
        </w:rPr>
        <w:t>体检中心“法定节假日”休息，正常工作日每天</w:t>
      </w:r>
      <w:r>
        <w:rPr>
          <w:color w:val="0070C0"/>
          <w:sz w:val="28"/>
          <w:szCs w:val="24"/>
        </w:rPr>
        <w:t>7</w:t>
      </w:r>
      <w:r>
        <w:rPr>
          <w:rFonts w:hint="eastAsia"/>
          <w:color w:val="0070C0"/>
          <w:sz w:val="28"/>
          <w:szCs w:val="24"/>
        </w:rPr>
        <w:t>：</w:t>
      </w:r>
      <w:r>
        <w:rPr>
          <w:rFonts w:hint="eastAsia"/>
          <w:color w:val="0070C0"/>
          <w:sz w:val="28"/>
          <w:szCs w:val="24"/>
          <w:lang w:val="en-US" w:eastAsia="zh-CN"/>
        </w:rPr>
        <w:t>3</w:t>
      </w:r>
      <w:r>
        <w:rPr>
          <w:color w:val="0070C0"/>
          <w:sz w:val="28"/>
          <w:szCs w:val="24"/>
        </w:rPr>
        <w:t>0</w:t>
      </w:r>
      <w:r>
        <w:rPr>
          <w:rFonts w:hint="eastAsia"/>
          <w:color w:val="0070C0"/>
          <w:sz w:val="28"/>
          <w:szCs w:val="24"/>
        </w:rPr>
        <w:t>开始办理体检。</w:t>
      </w:r>
    </w:p>
    <w:p>
      <w:pPr>
        <w:pStyle w:val="8"/>
        <w:numPr>
          <w:ilvl w:val="0"/>
          <w:numId w:val="1"/>
        </w:numPr>
        <w:spacing w:line="500" w:lineRule="exact"/>
        <w:ind w:left="31680" w:leftChars="-70" w:hangingChars="100" w:firstLine="31680"/>
        <w:jc w:val="left"/>
        <w:rPr>
          <w:color w:val="0070C0"/>
          <w:sz w:val="28"/>
          <w:szCs w:val="24"/>
        </w:rPr>
      </w:pPr>
      <w:r>
        <w:rPr>
          <w:rFonts w:hint="eastAsia"/>
          <w:color w:val="0070C0"/>
          <w:sz w:val="28"/>
          <w:szCs w:val="24"/>
        </w:rPr>
        <w:t>体检前日晚</w:t>
      </w:r>
      <w:r>
        <w:rPr>
          <w:color w:val="0070C0"/>
          <w:sz w:val="28"/>
          <w:szCs w:val="24"/>
        </w:rPr>
        <w:t>20</w:t>
      </w:r>
      <w:r>
        <w:rPr>
          <w:rFonts w:hint="eastAsia"/>
          <w:color w:val="0070C0"/>
          <w:sz w:val="28"/>
          <w:szCs w:val="24"/>
        </w:rPr>
        <w:t>：</w:t>
      </w:r>
      <w:r>
        <w:rPr>
          <w:color w:val="0070C0"/>
          <w:sz w:val="28"/>
          <w:szCs w:val="24"/>
        </w:rPr>
        <w:t>00</w:t>
      </w:r>
      <w:r>
        <w:rPr>
          <w:rFonts w:hint="eastAsia"/>
          <w:color w:val="0070C0"/>
          <w:sz w:val="28"/>
          <w:szCs w:val="24"/>
        </w:rPr>
        <w:t>后禁食，可饮少量清水；体检当日晨禁食水（不吃饭、不喝水）；但高血压、冠心病患者可晨起服药，饮少量水对检查结果影响不大。如选择胃镜检查患者，必须严禁饮水。</w:t>
      </w:r>
    </w:p>
    <w:p>
      <w:pPr>
        <w:pStyle w:val="8"/>
        <w:spacing w:line="500" w:lineRule="exact"/>
        <w:ind w:left="31680" w:leftChars="-70" w:hangingChars="100" w:firstLine="31680"/>
        <w:jc w:val="left"/>
        <w:rPr>
          <w:color w:val="0070C0"/>
          <w:sz w:val="28"/>
          <w:szCs w:val="24"/>
        </w:rPr>
      </w:pPr>
      <w:r>
        <w:rPr>
          <w:rFonts w:hint="eastAsia"/>
          <w:color w:val="0070C0"/>
          <w:sz w:val="28"/>
          <w:szCs w:val="24"/>
          <w:lang w:val="en-US" w:eastAsia="zh-CN"/>
        </w:rPr>
        <w:t>3</w:t>
      </w:r>
      <w:r>
        <w:rPr>
          <w:color w:val="0070C0"/>
          <w:sz w:val="28"/>
          <w:szCs w:val="24"/>
        </w:rPr>
        <w:t>.</w:t>
      </w:r>
      <w:r>
        <w:rPr>
          <w:rFonts w:hint="eastAsia"/>
          <w:color w:val="0070C0"/>
          <w:sz w:val="28"/>
          <w:szCs w:val="24"/>
        </w:rPr>
        <w:t>患者糖尿病、高血压、心脏病等慢性病的受检者，在检查时请向医师说明病情及服用的药物名称并携带药物备用。</w:t>
      </w:r>
    </w:p>
    <w:p>
      <w:pPr>
        <w:pStyle w:val="8"/>
        <w:spacing w:line="500" w:lineRule="exact"/>
        <w:ind w:left="31680" w:leftChars="-70" w:hangingChars="100" w:firstLine="31680"/>
        <w:jc w:val="left"/>
        <w:rPr>
          <w:color w:val="0070C0"/>
          <w:sz w:val="28"/>
          <w:szCs w:val="24"/>
        </w:rPr>
      </w:pPr>
      <w:r>
        <w:rPr>
          <w:rFonts w:hint="eastAsia"/>
          <w:color w:val="0070C0"/>
          <w:sz w:val="28"/>
          <w:szCs w:val="24"/>
          <w:lang w:val="en-US" w:eastAsia="zh-CN"/>
        </w:rPr>
        <w:t>4</w:t>
      </w:r>
      <w:r>
        <w:rPr>
          <w:color w:val="0070C0"/>
          <w:sz w:val="28"/>
          <w:szCs w:val="24"/>
        </w:rPr>
        <w:t>.</w:t>
      </w:r>
      <w:r>
        <w:rPr>
          <w:rFonts w:hint="eastAsia"/>
          <w:color w:val="0070C0"/>
          <w:sz w:val="28"/>
          <w:szCs w:val="24"/>
        </w:rPr>
        <w:t>检查前</w:t>
      </w:r>
      <w:r>
        <w:rPr>
          <w:color w:val="0070C0"/>
          <w:sz w:val="28"/>
          <w:szCs w:val="24"/>
        </w:rPr>
        <w:t>3-5</w:t>
      </w:r>
      <w:r>
        <w:rPr>
          <w:rFonts w:hint="eastAsia"/>
          <w:color w:val="0070C0"/>
          <w:sz w:val="28"/>
          <w:szCs w:val="24"/>
        </w:rPr>
        <w:t>日饮食宜清淡，不勿饮酒，</w:t>
      </w:r>
      <w:r>
        <w:rPr>
          <w:color w:val="0070C0"/>
          <w:sz w:val="28"/>
          <w:szCs w:val="24"/>
        </w:rPr>
        <w:t>48</w:t>
      </w:r>
      <w:r>
        <w:rPr>
          <w:rFonts w:hint="eastAsia"/>
          <w:color w:val="0070C0"/>
          <w:sz w:val="28"/>
          <w:szCs w:val="24"/>
        </w:rPr>
        <w:t>小时内不宜做剧烈运动，体检当天停止晨练。</w:t>
      </w:r>
    </w:p>
    <w:p>
      <w:pPr>
        <w:pStyle w:val="8"/>
        <w:spacing w:line="500" w:lineRule="exact"/>
        <w:ind w:left="31680" w:leftChars="-70" w:hangingChars="100" w:firstLine="31680"/>
        <w:jc w:val="left"/>
        <w:rPr>
          <w:color w:val="0070C0"/>
          <w:sz w:val="28"/>
          <w:szCs w:val="24"/>
        </w:rPr>
      </w:pPr>
      <w:r>
        <w:rPr>
          <w:rFonts w:hint="eastAsia"/>
          <w:color w:val="0070C0"/>
          <w:sz w:val="28"/>
          <w:szCs w:val="24"/>
          <w:lang w:val="en-US" w:eastAsia="zh-CN"/>
        </w:rPr>
        <w:t>5</w:t>
      </w:r>
      <w:r>
        <w:rPr>
          <w:color w:val="0070C0"/>
          <w:sz w:val="28"/>
          <w:szCs w:val="24"/>
        </w:rPr>
        <w:t>.</w:t>
      </w:r>
      <w:r>
        <w:rPr>
          <w:rFonts w:hint="eastAsia"/>
          <w:color w:val="0070C0"/>
          <w:sz w:val="28"/>
          <w:szCs w:val="24"/>
        </w:rPr>
        <w:t>检查当天请着宽松便装，和软底鞋，勿穿有金属扣子和紧身内衣裤，勿携带贵重物品。</w:t>
      </w:r>
    </w:p>
    <w:p>
      <w:pPr>
        <w:pStyle w:val="8"/>
        <w:spacing w:line="500" w:lineRule="exact"/>
        <w:ind w:left="31680" w:leftChars="-70" w:hangingChars="100" w:firstLine="31680"/>
        <w:jc w:val="left"/>
        <w:rPr>
          <w:color w:val="0070C0"/>
          <w:sz w:val="28"/>
          <w:szCs w:val="24"/>
        </w:rPr>
      </w:pPr>
      <w:r>
        <w:rPr>
          <w:rFonts w:hint="eastAsia"/>
          <w:color w:val="0070C0"/>
          <w:sz w:val="28"/>
          <w:szCs w:val="24"/>
          <w:lang w:val="en-US" w:eastAsia="zh-CN"/>
        </w:rPr>
        <w:t>6</w:t>
      </w:r>
      <w:r>
        <w:rPr>
          <w:color w:val="0070C0"/>
          <w:sz w:val="28"/>
          <w:szCs w:val="24"/>
        </w:rPr>
        <w:t>.</w:t>
      </w:r>
      <w:r>
        <w:rPr>
          <w:rFonts w:hint="eastAsia"/>
          <w:color w:val="0070C0"/>
          <w:sz w:val="28"/>
          <w:szCs w:val="24"/>
        </w:rPr>
        <w:t>做放射线检查时，尽量避免金属物品及含有亮片装饰的服装配饰。核磁检查时所检查部位不可有钢板、金属假牙、绝育环等物品，安装心脏起搏器及做心脏支架的人员不可以做核磁检查。</w:t>
      </w:r>
    </w:p>
    <w:p>
      <w:pPr>
        <w:pStyle w:val="8"/>
        <w:spacing w:line="500" w:lineRule="exact"/>
        <w:ind w:left="31680" w:leftChars="-70" w:hangingChars="100" w:firstLine="31680"/>
        <w:jc w:val="left"/>
        <w:rPr>
          <w:color w:val="0070C0"/>
          <w:sz w:val="28"/>
          <w:szCs w:val="24"/>
        </w:rPr>
      </w:pPr>
      <w:r>
        <w:rPr>
          <w:rFonts w:hint="eastAsia"/>
          <w:color w:val="0070C0"/>
          <w:sz w:val="28"/>
          <w:szCs w:val="24"/>
          <w:lang w:val="en-US" w:eastAsia="zh-CN"/>
        </w:rPr>
        <w:t>7</w:t>
      </w:r>
      <w:r>
        <w:rPr>
          <w:color w:val="0070C0"/>
          <w:sz w:val="28"/>
          <w:szCs w:val="24"/>
        </w:rPr>
        <w:t>.</w:t>
      </w:r>
      <w:r>
        <w:rPr>
          <w:rFonts w:hint="eastAsia"/>
          <w:color w:val="0070C0"/>
          <w:sz w:val="28"/>
          <w:szCs w:val="24"/>
        </w:rPr>
        <w:t>测量血压后方可采血，采血后需持续按压针眼</w:t>
      </w:r>
      <w:r>
        <w:rPr>
          <w:color w:val="0070C0"/>
          <w:sz w:val="28"/>
          <w:szCs w:val="24"/>
        </w:rPr>
        <w:t>3—5</w:t>
      </w:r>
      <w:r>
        <w:rPr>
          <w:rFonts w:hint="eastAsia"/>
          <w:color w:val="0070C0"/>
          <w:sz w:val="28"/>
          <w:szCs w:val="24"/>
        </w:rPr>
        <w:t>分钟，不能揉搓针眼，不要用采血的手臂提取重物，体检当日尽量不要洗澡。</w:t>
      </w:r>
    </w:p>
    <w:p>
      <w:pPr>
        <w:pStyle w:val="8"/>
        <w:spacing w:line="500" w:lineRule="exact"/>
        <w:ind w:left="31680" w:leftChars="-70" w:hangingChars="100" w:firstLine="31680"/>
        <w:jc w:val="left"/>
        <w:rPr>
          <w:rFonts w:ascii="宋体"/>
          <w:color w:val="0070C0"/>
          <w:sz w:val="28"/>
          <w:szCs w:val="24"/>
        </w:rPr>
      </w:pPr>
      <w:r>
        <w:rPr>
          <w:rFonts w:hint="eastAsia"/>
          <w:color w:val="0070C0"/>
          <w:sz w:val="28"/>
          <w:szCs w:val="24"/>
          <w:lang w:val="en-US" w:eastAsia="zh-CN"/>
        </w:rPr>
        <w:t>8</w:t>
      </w:r>
      <w:r>
        <w:rPr>
          <w:color w:val="0070C0"/>
          <w:sz w:val="28"/>
          <w:szCs w:val="24"/>
        </w:rPr>
        <w:t>.</w:t>
      </w:r>
      <w:r>
        <w:rPr>
          <w:rFonts w:hint="eastAsia"/>
          <w:color w:val="0070C0"/>
          <w:sz w:val="28"/>
          <w:szCs w:val="24"/>
        </w:rPr>
        <w:t>做子宫、附件、膀胱、前列腺超声检查者，需憋尿至膀胱完全充盈状态再做检查（最好是不排尿，缩短憋尿时间），待检查结束后留取尿液标</w:t>
      </w:r>
      <w:r>
        <w:rPr>
          <w:rFonts w:hint="eastAsia" w:ascii="宋体" w:hAnsi="宋体"/>
          <w:color w:val="0070C0"/>
          <w:sz w:val="28"/>
          <w:szCs w:val="24"/>
        </w:rPr>
        <w:t>本并放于卫生间试管架上。</w:t>
      </w:r>
    </w:p>
    <w:p>
      <w:pPr>
        <w:pStyle w:val="8"/>
        <w:spacing w:line="500" w:lineRule="exact"/>
        <w:ind w:left="31680" w:leftChars="-70" w:hangingChars="150" w:firstLine="31680"/>
        <w:jc w:val="left"/>
        <w:rPr>
          <w:rFonts w:ascii="宋体"/>
          <w:color w:val="3366FF"/>
          <w:sz w:val="28"/>
          <w:szCs w:val="28"/>
        </w:rPr>
      </w:pPr>
      <w:r>
        <w:rPr>
          <w:rFonts w:hint="eastAsia"/>
          <w:color w:val="3366FF"/>
          <w:sz w:val="28"/>
          <w:szCs w:val="28"/>
          <w:lang w:val="en-US" w:eastAsia="zh-CN"/>
        </w:rPr>
        <w:t>9</w:t>
      </w:r>
      <w:r>
        <w:rPr>
          <w:color w:val="3366FF"/>
          <w:sz w:val="28"/>
          <w:szCs w:val="28"/>
        </w:rPr>
        <w:t>.</w:t>
      </w:r>
      <w:r>
        <w:rPr>
          <w:rFonts w:hint="eastAsia"/>
          <w:color w:val="3366FF"/>
          <w:sz w:val="28"/>
          <w:szCs w:val="28"/>
        </w:rPr>
        <w:t>如选择肠镜体检项目者请提前一至两天</w:t>
      </w:r>
      <w:r>
        <w:rPr>
          <w:rFonts w:hint="eastAsia"/>
          <w:color w:val="3366FF"/>
          <w:sz w:val="28"/>
          <w:szCs w:val="28"/>
          <w:lang w:eastAsia="zh-CN"/>
        </w:rPr>
        <w:t>至体检中心领取清肠药</w:t>
      </w:r>
      <w:r>
        <w:rPr>
          <w:rFonts w:hint="eastAsia"/>
          <w:color w:val="3366FF"/>
          <w:sz w:val="28"/>
          <w:szCs w:val="28"/>
        </w:rPr>
        <w:t>。</w:t>
      </w:r>
    </w:p>
    <w:p>
      <w:pPr>
        <w:pStyle w:val="8"/>
        <w:spacing w:line="500" w:lineRule="exact"/>
        <w:ind w:left="-147" w:firstLine="0" w:firstLineChars="0"/>
        <w:jc w:val="left"/>
        <w:rPr>
          <w:rFonts w:ascii="宋体"/>
          <w:color w:val="3366FF"/>
          <w:sz w:val="28"/>
          <w:szCs w:val="28"/>
        </w:rPr>
      </w:pPr>
      <w:r>
        <w:rPr>
          <w:rFonts w:hint="eastAsia" w:ascii="宋体"/>
          <w:color w:val="3366FF"/>
          <w:sz w:val="28"/>
          <w:szCs w:val="28"/>
          <w:lang w:val="en-US" w:eastAsia="zh-CN"/>
        </w:rPr>
        <w:t>10</w:t>
      </w:r>
      <w:r>
        <w:rPr>
          <w:rFonts w:ascii="宋体"/>
          <w:color w:val="3366FF"/>
          <w:sz w:val="28"/>
          <w:szCs w:val="28"/>
        </w:rPr>
        <w:t>.</w:t>
      </w:r>
      <w:r>
        <w:rPr>
          <w:rFonts w:hint="eastAsia" w:ascii="宋体"/>
          <w:color w:val="3366FF"/>
          <w:sz w:val="28"/>
          <w:szCs w:val="28"/>
        </w:rPr>
        <w:t>保健人员可根据个人需求选择单项检查项目或套餐检查项目。</w:t>
      </w:r>
    </w:p>
    <w:p>
      <w:pPr>
        <w:pStyle w:val="8"/>
        <w:spacing w:line="500" w:lineRule="exact"/>
        <w:ind w:left="31680" w:leftChars="-70" w:hangingChars="150" w:firstLine="31680"/>
        <w:jc w:val="left"/>
        <w:rPr>
          <w:rFonts w:ascii="宋体"/>
          <w:color w:val="3366FF"/>
          <w:sz w:val="28"/>
          <w:szCs w:val="28"/>
        </w:rPr>
      </w:pPr>
      <w:r>
        <w:rPr>
          <w:rFonts w:hint="eastAsia"/>
          <w:color w:val="3366FF"/>
          <w:sz w:val="28"/>
          <w:szCs w:val="28"/>
          <w:lang w:val="en-US" w:eastAsia="zh-CN"/>
        </w:rPr>
        <w:t>11</w:t>
      </w:r>
      <w:r>
        <w:rPr>
          <w:color w:val="3366FF"/>
          <w:sz w:val="28"/>
          <w:szCs w:val="28"/>
        </w:rPr>
        <w:t>.</w:t>
      </w:r>
      <w:r>
        <w:rPr>
          <w:rFonts w:hint="eastAsia"/>
          <w:color w:val="3366FF"/>
          <w:sz w:val="28"/>
          <w:szCs w:val="28"/>
        </w:rPr>
        <w:t>体检过程中有任何体检方面疑问，我们会竭诚为您服务，同时欢</w:t>
      </w:r>
      <w:r>
        <w:rPr>
          <w:color w:val="3366FF"/>
          <w:sz w:val="28"/>
          <w:szCs w:val="28"/>
        </w:rPr>
        <w:t xml:space="preserve">    </w:t>
      </w:r>
      <w:r>
        <w:rPr>
          <w:rFonts w:hint="eastAsia"/>
          <w:color w:val="3366FF"/>
          <w:sz w:val="28"/>
          <w:szCs w:val="28"/>
        </w:rPr>
        <w:t>迎您提出宝贵意见。</w:t>
      </w:r>
    </w:p>
    <w:p>
      <w:pPr>
        <w:spacing w:line="360" w:lineRule="exact"/>
        <w:rPr>
          <w:rFonts w:ascii="仿宋_GB2312" w:eastAsia="仿宋_GB2312"/>
          <w:b/>
          <w:color w:val="FF0000"/>
          <w:sz w:val="28"/>
          <w:szCs w:val="28"/>
        </w:rPr>
      </w:pPr>
      <w:r>
        <w:rPr>
          <w:rFonts w:hint="eastAsia" w:ascii="仿宋_GB2312" w:eastAsia="仿宋_GB2312"/>
          <w:b/>
          <w:color w:val="FF0000"/>
          <w:sz w:val="28"/>
          <w:szCs w:val="28"/>
        </w:rPr>
        <w:t>体检联系部门：体检中心老年部</w:t>
      </w:r>
      <w:r>
        <w:rPr>
          <w:rFonts w:ascii="仿宋_GB2312" w:eastAsia="仿宋_GB2312"/>
          <w:b/>
          <w:color w:val="FF0000"/>
          <w:sz w:val="28"/>
          <w:szCs w:val="28"/>
        </w:rPr>
        <w:t xml:space="preserve">     </w:t>
      </w:r>
      <w:r>
        <w:rPr>
          <w:rFonts w:hint="eastAsia" w:ascii="仿宋_GB2312" w:eastAsia="仿宋_GB2312"/>
          <w:b/>
          <w:color w:val="FF0000"/>
          <w:sz w:val="28"/>
          <w:szCs w:val="28"/>
        </w:rPr>
        <w:t>体检联系人：曾祥雪</w:t>
      </w:r>
      <w:r>
        <w:rPr>
          <w:rFonts w:ascii="仿宋_GB2312" w:eastAsia="仿宋_GB2312"/>
          <w:b/>
          <w:color w:val="FF0000"/>
          <w:sz w:val="28"/>
          <w:szCs w:val="28"/>
        </w:rPr>
        <w:t xml:space="preserve">  </w:t>
      </w:r>
    </w:p>
    <w:p>
      <w:pPr>
        <w:spacing w:line="360" w:lineRule="exact"/>
        <w:rPr>
          <w:rFonts w:ascii="仿宋_GB2312" w:eastAsia="仿宋_GB2312"/>
          <w:b/>
          <w:color w:val="FF0000"/>
          <w:sz w:val="28"/>
          <w:szCs w:val="28"/>
        </w:rPr>
      </w:pPr>
      <w:r>
        <w:rPr>
          <w:rFonts w:hint="eastAsia" w:ascii="仿宋_GB2312" w:eastAsia="仿宋_GB2312"/>
          <w:b/>
          <w:color w:val="FF0000"/>
          <w:sz w:val="28"/>
          <w:szCs w:val="28"/>
        </w:rPr>
        <w:t>联系电话：</w:t>
      </w:r>
      <w:r>
        <w:rPr>
          <w:rFonts w:ascii="仿宋_GB2312" w:eastAsia="仿宋_GB2312"/>
          <w:b/>
          <w:color w:val="FF0000"/>
          <w:sz w:val="28"/>
          <w:szCs w:val="28"/>
        </w:rPr>
        <w:t xml:space="preserve">0431-84995757  </w:t>
      </w:r>
      <w:r>
        <w:rPr>
          <w:rFonts w:hint="eastAsia" w:ascii="仿宋_GB2312" w:eastAsia="仿宋_GB2312"/>
          <w:b/>
          <w:color w:val="FF0000"/>
          <w:sz w:val="28"/>
          <w:szCs w:val="28"/>
        </w:rPr>
        <w:t>预约咨询时间：上午</w:t>
      </w:r>
      <w:r>
        <w:rPr>
          <w:rFonts w:ascii="仿宋_GB2312" w:eastAsia="仿宋_GB2312"/>
          <w:b/>
          <w:color w:val="FF0000"/>
          <w:sz w:val="28"/>
          <w:szCs w:val="28"/>
        </w:rPr>
        <w:t>9:30—11:30</w:t>
      </w:r>
    </w:p>
    <w:p>
      <w:pPr>
        <w:spacing w:line="360" w:lineRule="exact"/>
        <w:rPr>
          <w:rFonts w:ascii="仿宋_GB2312" w:eastAsia="仿宋_GB2312"/>
          <w:b/>
          <w:color w:val="FF0000"/>
          <w:sz w:val="28"/>
          <w:szCs w:val="28"/>
        </w:rPr>
      </w:pPr>
      <w:r>
        <w:rPr>
          <w:rFonts w:ascii="仿宋_GB2312" w:eastAsia="仿宋_GB2312"/>
          <w:b/>
          <w:color w:val="FF0000"/>
          <w:sz w:val="28"/>
          <w:szCs w:val="28"/>
        </w:rPr>
        <w:t xml:space="preserve">           </w:t>
      </w:r>
      <w:r>
        <w:rPr>
          <w:rFonts w:hint="eastAsia" w:ascii="仿宋_GB2312" w:eastAsia="仿宋_GB2312"/>
          <w:b/>
          <w:color w:val="FF0000"/>
          <w:sz w:val="28"/>
          <w:szCs w:val="28"/>
          <w:lang w:val="en-US" w:eastAsia="zh-CN"/>
        </w:rPr>
        <w:t>15943067970</w:t>
      </w:r>
      <w:r>
        <w:rPr>
          <w:rFonts w:ascii="仿宋_GB2312" w:eastAsia="仿宋_GB2312"/>
          <w:b/>
          <w:color w:val="FF0000"/>
          <w:sz w:val="28"/>
          <w:szCs w:val="28"/>
        </w:rPr>
        <w:t xml:space="preserve">                 </w:t>
      </w:r>
      <w:r>
        <w:rPr>
          <w:rFonts w:hint="eastAsia" w:ascii="仿宋_GB2312" w:eastAsia="仿宋_GB2312"/>
          <w:b/>
          <w:color w:val="FF0000"/>
          <w:sz w:val="28"/>
          <w:szCs w:val="28"/>
        </w:rPr>
        <w:t>下午</w:t>
      </w:r>
      <w:r>
        <w:rPr>
          <w:rFonts w:ascii="仿宋_GB2312" w:eastAsia="仿宋_GB2312"/>
          <w:b/>
          <w:color w:val="FF0000"/>
          <w:sz w:val="28"/>
          <w:szCs w:val="28"/>
        </w:rPr>
        <w:t>1:00—4:00</w:t>
      </w:r>
    </w:p>
    <w:p>
      <w:pPr>
        <w:ind w:firstLine="31680" w:firstLineChars="148"/>
        <w:rPr>
          <w:b/>
          <w:color w:val="FF0000"/>
          <w:sz w:val="38"/>
          <w:szCs w:val="32"/>
        </w:rPr>
      </w:pPr>
    </w:p>
    <w:p>
      <w:pPr>
        <w:ind w:firstLine="31680" w:firstLineChars="148"/>
        <w:rPr>
          <w:b/>
          <w:color w:val="FF0000"/>
          <w:sz w:val="38"/>
          <w:szCs w:val="32"/>
        </w:rPr>
        <w:sectPr>
          <w:pgSz w:w="11906" w:h="16838"/>
          <w:pgMar w:top="1418" w:right="1797" w:bottom="851" w:left="1797" w:header="851" w:footer="992" w:gutter="0"/>
          <w:cols w:space="720" w:num="1"/>
          <w:docGrid w:linePitch="312" w:charSpace="0"/>
        </w:sectPr>
      </w:pPr>
    </w:p>
    <w:p>
      <w:pPr>
        <w:rPr>
          <w:rFonts w:ascii="仿宋_GB2312" w:eastAsia="仿宋_GB2312"/>
          <w:color w:val="0070C0"/>
          <w:sz w:val="24"/>
        </w:rPr>
      </w:pPr>
      <w:r>
        <w:rPr>
          <w:rFonts w:hint="eastAsia"/>
          <w:b/>
          <w:color w:val="FF0000"/>
          <w:sz w:val="38"/>
          <w:szCs w:val="32"/>
          <w:lang w:val="en-US" w:eastAsia="zh-CN"/>
        </w:rPr>
        <w:t>2015年吉林省省</w:t>
      </w:r>
      <w:r>
        <w:rPr>
          <w:rFonts w:hint="eastAsia"/>
          <w:b/>
          <w:color w:val="FF0000"/>
          <w:sz w:val="38"/>
          <w:szCs w:val="32"/>
        </w:rPr>
        <w:t>直保健对象疾病筛查体检单价表</w:t>
      </w:r>
    </w:p>
    <w:p>
      <w:pPr>
        <w:rPr>
          <w:color w:val="0070C0"/>
          <w:sz w:val="28"/>
          <w:szCs w:val="28"/>
        </w:rPr>
      </w:pPr>
      <w:r>
        <w:rPr>
          <w:rFonts w:hint="eastAsia"/>
          <w:color w:val="0070C0"/>
          <w:sz w:val="28"/>
          <w:szCs w:val="28"/>
        </w:rPr>
        <w:t>姓名：</w:t>
      </w:r>
      <w:r>
        <w:rPr>
          <w:color w:val="0070C0"/>
          <w:sz w:val="28"/>
          <w:szCs w:val="28"/>
        </w:rPr>
        <w:t xml:space="preserve">      </w:t>
      </w:r>
      <w:r>
        <w:rPr>
          <w:rFonts w:hint="eastAsia"/>
          <w:color w:val="0070C0"/>
          <w:sz w:val="28"/>
          <w:szCs w:val="28"/>
        </w:rPr>
        <w:t>性别：</w:t>
      </w:r>
      <w:r>
        <w:rPr>
          <w:color w:val="0070C0"/>
          <w:sz w:val="28"/>
          <w:szCs w:val="28"/>
        </w:rPr>
        <w:t xml:space="preserve">  </w:t>
      </w:r>
      <w:r>
        <w:rPr>
          <w:rFonts w:hint="eastAsia"/>
          <w:color w:val="0070C0"/>
          <w:sz w:val="28"/>
          <w:szCs w:val="28"/>
        </w:rPr>
        <w:t>年龄：</w:t>
      </w:r>
      <w:r>
        <w:rPr>
          <w:color w:val="0070C0"/>
          <w:sz w:val="28"/>
          <w:szCs w:val="28"/>
        </w:rPr>
        <w:t xml:space="preserve">  </w:t>
      </w:r>
      <w:r>
        <w:rPr>
          <w:rFonts w:hint="eastAsia"/>
          <w:color w:val="0070C0"/>
          <w:sz w:val="28"/>
          <w:szCs w:val="28"/>
        </w:rPr>
        <w:t>电话：</w:t>
      </w:r>
      <w:r>
        <w:rPr>
          <w:color w:val="0070C0"/>
          <w:sz w:val="28"/>
          <w:szCs w:val="28"/>
        </w:rPr>
        <w:t xml:space="preserve">         </w:t>
      </w:r>
      <w:r>
        <w:rPr>
          <w:rFonts w:hint="eastAsia"/>
          <w:color w:val="0070C0"/>
          <w:sz w:val="28"/>
          <w:szCs w:val="28"/>
        </w:rPr>
        <w:t>所在单位：</w:t>
      </w:r>
      <w:r>
        <w:rPr>
          <w:color w:val="0070C0"/>
          <w:sz w:val="28"/>
          <w:szCs w:val="28"/>
        </w:rPr>
        <w:t xml:space="preserve">     </w:t>
      </w:r>
    </w:p>
    <w:tbl>
      <w:tblPr>
        <w:tblStyle w:val="6"/>
        <w:tblpPr w:leftFromText="180" w:rightFromText="180" w:vertAnchor="page" w:horzAnchor="margin" w:tblpXSpec="left" w:tblpY="1944"/>
        <w:tblW w:w="852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336"/>
        <w:gridCol w:w="2024"/>
        <w:gridCol w:w="2454"/>
        <w:gridCol w:w="17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top"/>
          </w:tcPr>
          <w:p>
            <w:pPr>
              <w:tabs>
                <w:tab w:val="left" w:pos="705"/>
              </w:tabs>
              <w:jc w:val="center"/>
              <w:rPr>
                <w:b/>
                <w:color w:val="0070C0"/>
              </w:rPr>
            </w:pPr>
            <w:r>
              <w:rPr>
                <w:rFonts w:hint="eastAsia"/>
                <w:b/>
                <w:color w:val="0070C0"/>
              </w:rPr>
              <w:t>项目名称</w:t>
            </w:r>
          </w:p>
        </w:tc>
        <w:tc>
          <w:tcPr>
            <w:tcW w:w="2024" w:type="dxa"/>
            <w:vAlign w:val="top"/>
          </w:tcPr>
          <w:p>
            <w:pPr>
              <w:tabs>
                <w:tab w:val="left" w:pos="705"/>
              </w:tabs>
              <w:jc w:val="center"/>
              <w:rPr>
                <w:b/>
                <w:color w:val="0070C0"/>
              </w:rPr>
            </w:pPr>
            <w:r>
              <w:rPr>
                <w:rFonts w:hint="eastAsia"/>
                <w:b/>
                <w:color w:val="0070C0"/>
              </w:rPr>
              <w:t>价格（元）</w:t>
            </w:r>
          </w:p>
        </w:tc>
        <w:tc>
          <w:tcPr>
            <w:tcW w:w="2454" w:type="dxa"/>
            <w:vAlign w:val="top"/>
          </w:tcPr>
          <w:p>
            <w:pPr>
              <w:jc w:val="center"/>
              <w:rPr>
                <w:b/>
                <w:color w:val="0070C0"/>
              </w:rPr>
            </w:pPr>
            <w:r>
              <w:rPr>
                <w:rFonts w:hint="eastAsia"/>
                <w:b/>
                <w:color w:val="0070C0"/>
              </w:rPr>
              <w:t>项目名称</w:t>
            </w:r>
          </w:p>
        </w:tc>
        <w:tc>
          <w:tcPr>
            <w:tcW w:w="1712" w:type="dxa"/>
            <w:vAlign w:val="top"/>
          </w:tcPr>
          <w:p>
            <w:pPr>
              <w:jc w:val="center"/>
              <w:rPr>
                <w:b/>
                <w:color w:val="0070C0"/>
              </w:rPr>
            </w:pPr>
            <w:r>
              <w:rPr>
                <w:rFonts w:hint="eastAsia"/>
                <w:b/>
                <w:color w:val="0070C0"/>
              </w:rPr>
              <w:t>价格（元）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血常规</w:t>
            </w:r>
          </w:p>
        </w:tc>
        <w:tc>
          <w:tcPr>
            <w:tcW w:w="2024" w:type="dxa"/>
            <w:vAlign w:val="center"/>
          </w:tcPr>
          <w:p>
            <w:pPr>
              <w:rPr>
                <w:color w:val="3366FF"/>
              </w:rPr>
            </w:pPr>
            <w:r>
              <w:rPr>
                <w:color w:val="3366FF"/>
              </w:rPr>
              <w:t xml:space="preserve">24      </w:t>
            </w:r>
            <w:r>
              <w:rPr>
                <w:rFonts w:hint="eastAsia" w:ascii="宋体" w:hAnsi="宋体"/>
                <w:color w:val="3366FF"/>
                <w:sz w:val="23"/>
              </w:rPr>
              <w:t>□</w:t>
            </w:r>
          </w:p>
        </w:tc>
        <w:tc>
          <w:tcPr>
            <w:tcW w:w="2454" w:type="dxa"/>
            <w:vAlign w:val="center"/>
          </w:tcPr>
          <w:p>
            <w:pPr>
              <w:rPr>
                <w:color w:val="3366FF"/>
              </w:rPr>
            </w:pPr>
            <w:r>
              <w:rPr>
                <w:rFonts w:hint="eastAsia"/>
                <w:color w:val="3366FF"/>
              </w:rPr>
              <w:t>胰岛素</w:t>
            </w:r>
            <w:r>
              <w:rPr>
                <w:color w:val="3366FF"/>
              </w:rPr>
              <w:t>C</w:t>
            </w:r>
            <w:r>
              <w:rPr>
                <w:rFonts w:hint="eastAsia"/>
                <w:color w:val="3366FF"/>
              </w:rPr>
              <w:t>肽（空腹）</w:t>
            </w:r>
          </w:p>
        </w:tc>
        <w:tc>
          <w:tcPr>
            <w:tcW w:w="1712" w:type="dxa"/>
            <w:vAlign w:val="center"/>
          </w:tcPr>
          <w:p>
            <w:pPr>
              <w:rPr>
                <w:color w:val="3366FF"/>
              </w:rPr>
            </w:pPr>
            <w:r>
              <w:rPr>
                <w:color w:val="3366FF"/>
              </w:rPr>
              <w:t xml:space="preserve">110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70" w:hRule="atLeast"/>
        </w:trPr>
        <w:tc>
          <w:tcPr>
            <w:tcW w:w="2336" w:type="dxa"/>
            <w:vAlign w:val="center"/>
          </w:tcPr>
          <w:p>
            <w:pPr>
              <w:rPr>
                <w:color w:val="3366FF"/>
              </w:rPr>
            </w:pPr>
            <w:r>
              <w:rPr>
                <w:rFonts w:hint="eastAsia"/>
                <w:color w:val="3366FF"/>
              </w:rPr>
              <w:t>尿常规</w:t>
            </w:r>
          </w:p>
        </w:tc>
        <w:tc>
          <w:tcPr>
            <w:tcW w:w="2024" w:type="dxa"/>
            <w:vAlign w:val="center"/>
          </w:tcPr>
          <w:p>
            <w:pPr>
              <w:rPr>
                <w:color w:val="3366FF"/>
              </w:rPr>
            </w:pPr>
            <w:r>
              <w:rPr>
                <w:color w:val="3366FF"/>
              </w:rPr>
              <w:t xml:space="preserve">32      </w:t>
            </w:r>
            <w:r>
              <w:rPr>
                <w:rFonts w:hint="eastAsia" w:ascii="宋体" w:hAnsi="宋体"/>
                <w:color w:val="3366FF"/>
                <w:sz w:val="23"/>
              </w:rPr>
              <w:t>□</w:t>
            </w:r>
          </w:p>
        </w:tc>
        <w:tc>
          <w:tcPr>
            <w:tcW w:w="2454" w:type="dxa"/>
            <w:vAlign w:val="center"/>
          </w:tcPr>
          <w:p>
            <w:pPr>
              <w:rPr>
                <w:color w:val="3366FF"/>
              </w:rPr>
            </w:pPr>
            <w:r>
              <w:rPr>
                <w:rFonts w:hint="eastAsia"/>
                <w:color w:val="3366FF"/>
              </w:rPr>
              <w:t>胰岛素</w:t>
            </w:r>
            <w:r>
              <w:rPr>
                <w:color w:val="3366FF"/>
              </w:rPr>
              <w:t>C</w:t>
            </w:r>
            <w:r>
              <w:rPr>
                <w:rFonts w:hint="eastAsia"/>
                <w:color w:val="3366FF"/>
              </w:rPr>
              <w:t>肽（餐后）</w:t>
            </w:r>
          </w:p>
        </w:tc>
        <w:tc>
          <w:tcPr>
            <w:tcW w:w="1712" w:type="dxa"/>
            <w:vAlign w:val="center"/>
          </w:tcPr>
          <w:p>
            <w:pPr>
              <w:rPr>
                <w:color w:val="3366FF"/>
              </w:rPr>
            </w:pPr>
            <w:r>
              <w:rPr>
                <w:color w:val="3366FF"/>
              </w:rPr>
              <w:t xml:space="preserve">110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肝功八项</w:t>
            </w:r>
          </w:p>
        </w:tc>
        <w:tc>
          <w:tcPr>
            <w:tcW w:w="2024" w:type="dxa"/>
            <w:vAlign w:val="center"/>
          </w:tcPr>
          <w:p>
            <w:pPr>
              <w:rPr>
                <w:color w:val="3366FF"/>
              </w:rPr>
            </w:pPr>
            <w:r>
              <w:rPr>
                <w:color w:val="3366FF"/>
              </w:rPr>
              <w:t xml:space="preserve">28      </w:t>
            </w:r>
            <w:r>
              <w:rPr>
                <w:rFonts w:hint="eastAsia" w:ascii="宋体" w:hAnsi="宋体"/>
                <w:color w:val="3366FF"/>
                <w:sz w:val="23"/>
              </w:rPr>
              <w:t>□</w:t>
            </w:r>
          </w:p>
        </w:tc>
        <w:tc>
          <w:tcPr>
            <w:tcW w:w="2454" w:type="dxa"/>
            <w:vAlign w:val="center"/>
          </w:tcPr>
          <w:p>
            <w:pPr>
              <w:rPr>
                <w:color w:val="3366FF"/>
              </w:rPr>
            </w:pPr>
            <w:r>
              <w:rPr>
                <w:rFonts w:hint="eastAsia"/>
                <w:color w:val="3366FF"/>
              </w:rPr>
              <w:t>肿瘤五项</w:t>
            </w:r>
          </w:p>
        </w:tc>
        <w:tc>
          <w:tcPr>
            <w:tcW w:w="1712" w:type="dxa"/>
            <w:vAlign w:val="center"/>
          </w:tcPr>
          <w:p>
            <w:pPr>
              <w:rPr>
                <w:color w:val="3366FF"/>
              </w:rPr>
            </w:pPr>
            <w:r>
              <w:rPr>
                <w:color w:val="3366FF"/>
              </w:rPr>
              <w:t xml:space="preserve">290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空腹血糖</w:t>
            </w:r>
          </w:p>
        </w:tc>
        <w:tc>
          <w:tcPr>
            <w:tcW w:w="2024" w:type="dxa"/>
            <w:vAlign w:val="center"/>
          </w:tcPr>
          <w:p>
            <w:pPr>
              <w:rPr>
                <w:color w:val="3366FF"/>
              </w:rPr>
            </w:pPr>
            <w:r>
              <w:rPr>
                <w:color w:val="3366FF"/>
              </w:rPr>
              <w:t xml:space="preserve">10      </w:t>
            </w:r>
            <w:r>
              <w:rPr>
                <w:rFonts w:hint="eastAsia" w:ascii="宋体" w:hAnsi="宋体"/>
                <w:color w:val="3366FF"/>
                <w:sz w:val="23"/>
              </w:rPr>
              <w:t>□</w:t>
            </w:r>
          </w:p>
        </w:tc>
        <w:tc>
          <w:tcPr>
            <w:tcW w:w="2454" w:type="dxa"/>
            <w:vAlign w:val="center"/>
          </w:tcPr>
          <w:p>
            <w:pPr>
              <w:rPr>
                <w:color w:val="3366FF"/>
              </w:rPr>
            </w:pPr>
            <w:r>
              <w:rPr>
                <w:rFonts w:hint="eastAsia"/>
                <w:color w:val="3366FF"/>
              </w:rPr>
              <w:t>肿瘤</w:t>
            </w:r>
            <w:r>
              <w:rPr>
                <w:color w:val="3366FF"/>
              </w:rPr>
              <w:t>13</w:t>
            </w:r>
            <w:r>
              <w:rPr>
                <w:rFonts w:hint="eastAsia"/>
                <w:color w:val="3366FF"/>
              </w:rPr>
              <w:t>项（女）</w:t>
            </w:r>
          </w:p>
        </w:tc>
        <w:tc>
          <w:tcPr>
            <w:tcW w:w="1712" w:type="dxa"/>
            <w:vAlign w:val="center"/>
          </w:tcPr>
          <w:p>
            <w:pPr>
              <w:rPr>
                <w:color w:val="3366FF"/>
              </w:rPr>
            </w:pPr>
            <w:r>
              <w:rPr>
                <w:color w:val="3366FF"/>
              </w:rPr>
              <w:t xml:space="preserve">970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血脂四项</w:t>
            </w:r>
          </w:p>
        </w:tc>
        <w:tc>
          <w:tcPr>
            <w:tcW w:w="2024" w:type="dxa"/>
            <w:vAlign w:val="center"/>
          </w:tcPr>
          <w:p>
            <w:pPr>
              <w:rPr>
                <w:color w:val="3366FF"/>
              </w:rPr>
            </w:pPr>
            <w:r>
              <w:rPr>
                <w:color w:val="3366FF"/>
              </w:rPr>
              <w:t xml:space="preserve">43      </w:t>
            </w:r>
            <w:r>
              <w:rPr>
                <w:rFonts w:hint="eastAsia" w:ascii="宋体" w:hAnsi="宋体"/>
                <w:color w:val="3366FF"/>
                <w:sz w:val="23"/>
              </w:rPr>
              <w:t>□</w:t>
            </w:r>
          </w:p>
        </w:tc>
        <w:tc>
          <w:tcPr>
            <w:tcW w:w="2454" w:type="dxa"/>
            <w:vAlign w:val="center"/>
          </w:tcPr>
          <w:p>
            <w:pPr>
              <w:rPr>
                <w:color w:val="3366FF"/>
              </w:rPr>
            </w:pPr>
            <w:r>
              <w:rPr>
                <w:rFonts w:hint="eastAsia"/>
                <w:color w:val="3366FF"/>
              </w:rPr>
              <w:t>肿瘤</w:t>
            </w:r>
            <w:r>
              <w:rPr>
                <w:color w:val="3366FF"/>
              </w:rPr>
              <w:t>14</w:t>
            </w:r>
            <w:r>
              <w:rPr>
                <w:rFonts w:hint="eastAsia"/>
                <w:color w:val="3366FF"/>
              </w:rPr>
              <w:t>项（男）</w:t>
            </w:r>
          </w:p>
        </w:tc>
        <w:tc>
          <w:tcPr>
            <w:tcW w:w="1712" w:type="dxa"/>
            <w:vAlign w:val="center"/>
          </w:tcPr>
          <w:p>
            <w:pPr>
              <w:rPr>
                <w:color w:val="3366FF"/>
              </w:rPr>
            </w:pPr>
            <w:r>
              <w:rPr>
                <w:color w:val="3366FF"/>
              </w:rPr>
              <w:t xml:space="preserve">1070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肾功三项</w:t>
            </w:r>
          </w:p>
        </w:tc>
        <w:tc>
          <w:tcPr>
            <w:tcW w:w="2024" w:type="dxa"/>
            <w:vAlign w:val="center"/>
          </w:tcPr>
          <w:p>
            <w:pPr>
              <w:rPr>
                <w:color w:val="3366FF"/>
              </w:rPr>
            </w:pPr>
            <w:r>
              <w:rPr>
                <w:color w:val="3366FF"/>
              </w:rPr>
              <w:t xml:space="preserve">19      </w:t>
            </w:r>
            <w:r>
              <w:rPr>
                <w:rFonts w:hint="eastAsia" w:ascii="宋体" w:hAnsi="宋体"/>
                <w:color w:val="3366FF"/>
                <w:sz w:val="23"/>
              </w:rPr>
              <w:t>□</w:t>
            </w:r>
          </w:p>
        </w:tc>
        <w:tc>
          <w:tcPr>
            <w:tcW w:w="2454" w:type="dxa"/>
            <w:vAlign w:val="center"/>
          </w:tcPr>
          <w:p>
            <w:pPr>
              <w:rPr>
                <w:color w:val="3366FF"/>
              </w:rPr>
            </w:pPr>
            <w:r>
              <w:rPr>
                <w:rFonts w:hint="eastAsia"/>
                <w:color w:val="3366FF"/>
              </w:rPr>
              <w:t>肿瘤</w:t>
            </w:r>
            <w:r>
              <w:rPr>
                <w:color w:val="3366FF"/>
              </w:rPr>
              <w:t>15</w:t>
            </w:r>
            <w:r>
              <w:rPr>
                <w:rFonts w:hint="eastAsia"/>
                <w:color w:val="3366FF"/>
              </w:rPr>
              <w:t>项</w:t>
            </w:r>
          </w:p>
        </w:tc>
        <w:tc>
          <w:tcPr>
            <w:tcW w:w="1712" w:type="dxa"/>
            <w:vAlign w:val="center"/>
          </w:tcPr>
          <w:p>
            <w:pPr>
              <w:rPr>
                <w:color w:val="3366FF"/>
              </w:rPr>
            </w:pPr>
            <w:r>
              <w:rPr>
                <w:color w:val="3366FF"/>
              </w:rPr>
              <w:t xml:space="preserve">1160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微量元素</w:t>
            </w:r>
          </w:p>
        </w:tc>
        <w:tc>
          <w:tcPr>
            <w:tcW w:w="2024" w:type="dxa"/>
            <w:vAlign w:val="center"/>
          </w:tcPr>
          <w:p>
            <w:pPr>
              <w:rPr>
                <w:color w:val="3366FF"/>
              </w:rPr>
            </w:pPr>
            <w:r>
              <w:rPr>
                <w:color w:val="3366FF"/>
              </w:rPr>
              <w:t xml:space="preserve">57      </w:t>
            </w:r>
            <w:r>
              <w:rPr>
                <w:rFonts w:hint="eastAsia" w:ascii="宋体" w:hAnsi="宋体"/>
                <w:color w:val="3366FF"/>
                <w:sz w:val="23"/>
              </w:rPr>
              <w:t>□</w:t>
            </w:r>
          </w:p>
        </w:tc>
        <w:tc>
          <w:tcPr>
            <w:tcW w:w="2454" w:type="dxa"/>
            <w:vAlign w:val="center"/>
          </w:tcPr>
          <w:p>
            <w:pPr>
              <w:rPr>
                <w:color w:val="3366FF"/>
              </w:rPr>
            </w:pPr>
            <w:r>
              <w:rPr>
                <w:rFonts w:hint="eastAsia"/>
                <w:color w:val="3366FF"/>
              </w:rPr>
              <w:t>总前列腺特异性抗原测定（</w:t>
            </w:r>
            <w:r>
              <w:rPr>
                <w:color w:val="3366FF"/>
              </w:rPr>
              <w:t>PSA</w:t>
            </w:r>
            <w:r>
              <w:rPr>
                <w:rFonts w:hint="eastAsia"/>
                <w:color w:val="3366FF"/>
              </w:rPr>
              <w:t>）</w:t>
            </w:r>
          </w:p>
        </w:tc>
        <w:tc>
          <w:tcPr>
            <w:tcW w:w="1712" w:type="dxa"/>
            <w:vAlign w:val="center"/>
          </w:tcPr>
          <w:p>
            <w:pPr>
              <w:rPr>
                <w:color w:val="3366FF"/>
              </w:rPr>
            </w:pPr>
            <w:r>
              <w:rPr>
                <w:color w:val="3366FF"/>
              </w:rPr>
              <w:t xml:space="preserve">100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离子</w:t>
            </w:r>
          </w:p>
        </w:tc>
        <w:tc>
          <w:tcPr>
            <w:tcW w:w="2024" w:type="dxa"/>
            <w:vAlign w:val="center"/>
          </w:tcPr>
          <w:p>
            <w:pPr>
              <w:rPr>
                <w:color w:val="3366FF"/>
              </w:rPr>
            </w:pPr>
            <w:r>
              <w:rPr>
                <w:color w:val="3366FF"/>
              </w:rPr>
              <w:t xml:space="preserve">50      </w:t>
            </w:r>
            <w:r>
              <w:rPr>
                <w:rFonts w:hint="eastAsia" w:ascii="宋体" w:hAnsi="宋体"/>
                <w:color w:val="3366FF"/>
                <w:sz w:val="23"/>
              </w:rPr>
              <w:t>□</w:t>
            </w:r>
          </w:p>
        </w:tc>
        <w:tc>
          <w:tcPr>
            <w:tcW w:w="2454" w:type="dxa"/>
            <w:vAlign w:val="center"/>
          </w:tcPr>
          <w:p>
            <w:pPr>
              <w:rPr>
                <w:color w:val="3366FF"/>
              </w:rPr>
            </w:pPr>
            <w:r>
              <w:rPr>
                <w:rFonts w:hint="eastAsia"/>
                <w:color w:val="3366FF"/>
              </w:rPr>
              <w:t>糖类抗原</w:t>
            </w:r>
            <w:r>
              <w:rPr>
                <w:color w:val="3366FF"/>
              </w:rPr>
              <w:t>CA199</w:t>
            </w:r>
          </w:p>
        </w:tc>
        <w:tc>
          <w:tcPr>
            <w:tcW w:w="1712" w:type="dxa"/>
            <w:vAlign w:val="center"/>
          </w:tcPr>
          <w:p>
            <w:pPr>
              <w:rPr>
                <w:color w:val="3366FF"/>
              </w:rPr>
            </w:pPr>
            <w:r>
              <w:rPr>
                <w:color w:val="3366FF"/>
              </w:rPr>
              <w:t xml:space="preserve">90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生化全项</w:t>
            </w:r>
          </w:p>
        </w:tc>
        <w:tc>
          <w:tcPr>
            <w:tcW w:w="2024" w:type="dxa"/>
            <w:vAlign w:val="center"/>
          </w:tcPr>
          <w:p>
            <w:pPr>
              <w:rPr>
                <w:color w:val="3366FF"/>
              </w:rPr>
            </w:pPr>
            <w:r>
              <w:rPr>
                <w:color w:val="3366FF"/>
              </w:rPr>
              <w:t xml:space="preserve">514     </w:t>
            </w:r>
            <w:r>
              <w:rPr>
                <w:rFonts w:hint="eastAsia" w:ascii="宋体" w:hAnsi="宋体"/>
                <w:color w:val="3366FF"/>
                <w:sz w:val="23"/>
              </w:rPr>
              <w:t>□</w:t>
            </w:r>
          </w:p>
        </w:tc>
        <w:tc>
          <w:tcPr>
            <w:tcW w:w="2454" w:type="dxa"/>
            <w:vAlign w:val="center"/>
          </w:tcPr>
          <w:p>
            <w:pPr>
              <w:rPr>
                <w:color w:val="3366FF"/>
              </w:rPr>
            </w:pPr>
            <w:r>
              <w:rPr>
                <w:rFonts w:hint="eastAsia"/>
                <w:color w:val="3366FF"/>
              </w:rPr>
              <w:t>糖类抗原</w:t>
            </w:r>
            <w:r>
              <w:rPr>
                <w:color w:val="3366FF"/>
              </w:rPr>
              <w:t>CA153</w:t>
            </w:r>
          </w:p>
        </w:tc>
        <w:tc>
          <w:tcPr>
            <w:tcW w:w="1712" w:type="dxa"/>
            <w:vAlign w:val="center"/>
          </w:tcPr>
          <w:p>
            <w:pPr>
              <w:rPr>
                <w:color w:val="3366FF"/>
              </w:rPr>
            </w:pPr>
            <w:r>
              <w:rPr>
                <w:color w:val="3366FF"/>
              </w:rPr>
              <w:t xml:space="preserve">90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糖化血红蛋白</w:t>
            </w:r>
          </w:p>
        </w:tc>
        <w:tc>
          <w:tcPr>
            <w:tcW w:w="2024" w:type="dxa"/>
            <w:vAlign w:val="center"/>
          </w:tcPr>
          <w:p>
            <w:pPr>
              <w:rPr>
                <w:color w:val="3366FF"/>
              </w:rPr>
            </w:pPr>
            <w:r>
              <w:rPr>
                <w:color w:val="3366FF"/>
              </w:rPr>
              <w:t xml:space="preserve">80      </w:t>
            </w:r>
            <w:r>
              <w:rPr>
                <w:rFonts w:hint="eastAsia" w:ascii="宋体" w:hAnsi="宋体"/>
                <w:color w:val="3366FF"/>
                <w:sz w:val="23"/>
              </w:rPr>
              <w:t>□</w:t>
            </w:r>
          </w:p>
        </w:tc>
        <w:tc>
          <w:tcPr>
            <w:tcW w:w="2454" w:type="dxa"/>
            <w:vAlign w:val="center"/>
          </w:tcPr>
          <w:p>
            <w:pPr>
              <w:rPr>
                <w:color w:val="3366FF"/>
              </w:rPr>
            </w:pPr>
            <w:r>
              <w:rPr>
                <w:rFonts w:hint="eastAsia"/>
                <w:color w:val="3366FF"/>
              </w:rPr>
              <w:t>糖类抗原</w:t>
            </w:r>
            <w:r>
              <w:rPr>
                <w:color w:val="3366FF"/>
              </w:rPr>
              <w:t>CA125</w:t>
            </w:r>
          </w:p>
        </w:tc>
        <w:tc>
          <w:tcPr>
            <w:tcW w:w="1712" w:type="dxa"/>
            <w:vAlign w:val="center"/>
          </w:tcPr>
          <w:p>
            <w:pPr>
              <w:rPr>
                <w:color w:val="3366FF"/>
              </w:rPr>
            </w:pPr>
            <w:r>
              <w:rPr>
                <w:color w:val="3366FF"/>
              </w:rPr>
              <w:t xml:space="preserve">90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color w:val="3366FF"/>
              </w:rPr>
              <w:t>ABO</w:t>
            </w:r>
            <w:r>
              <w:rPr>
                <w:rFonts w:hint="eastAsia"/>
                <w:color w:val="3366FF"/>
              </w:rPr>
              <w:t>血型</w:t>
            </w:r>
          </w:p>
        </w:tc>
        <w:tc>
          <w:tcPr>
            <w:tcW w:w="2024" w:type="dxa"/>
            <w:vAlign w:val="center"/>
          </w:tcPr>
          <w:p>
            <w:pPr>
              <w:rPr>
                <w:color w:val="3366FF"/>
              </w:rPr>
            </w:pPr>
            <w:r>
              <w:rPr>
                <w:color w:val="3366FF"/>
              </w:rPr>
              <w:t xml:space="preserve">93      </w:t>
            </w:r>
            <w:r>
              <w:rPr>
                <w:rFonts w:hint="eastAsia" w:ascii="宋体" w:hAnsi="宋体"/>
                <w:color w:val="3366FF"/>
                <w:sz w:val="23"/>
              </w:rPr>
              <w:t>□</w:t>
            </w:r>
          </w:p>
        </w:tc>
        <w:tc>
          <w:tcPr>
            <w:tcW w:w="2454" w:type="dxa"/>
            <w:vAlign w:val="center"/>
          </w:tcPr>
          <w:p>
            <w:pPr>
              <w:rPr>
                <w:color w:val="3366FF"/>
              </w:rPr>
            </w:pPr>
            <w:r>
              <w:rPr>
                <w:rFonts w:hint="eastAsia"/>
                <w:color w:val="3366FF"/>
              </w:rPr>
              <w:t>糖类抗原</w:t>
            </w:r>
            <w:r>
              <w:rPr>
                <w:color w:val="3366FF"/>
              </w:rPr>
              <w:t>CA724</w:t>
            </w:r>
          </w:p>
        </w:tc>
        <w:tc>
          <w:tcPr>
            <w:tcW w:w="1712" w:type="dxa"/>
            <w:vAlign w:val="center"/>
          </w:tcPr>
          <w:p>
            <w:pPr>
              <w:rPr>
                <w:color w:val="3366FF"/>
              </w:rPr>
            </w:pPr>
            <w:r>
              <w:rPr>
                <w:color w:val="3366FF"/>
              </w:rPr>
              <w:t xml:space="preserve">90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乙肝两对半（雅培定量）</w:t>
            </w:r>
          </w:p>
        </w:tc>
        <w:tc>
          <w:tcPr>
            <w:tcW w:w="2024" w:type="dxa"/>
            <w:vAlign w:val="center"/>
          </w:tcPr>
          <w:p>
            <w:pPr>
              <w:rPr>
                <w:color w:val="3366FF"/>
              </w:rPr>
            </w:pPr>
            <w:r>
              <w:rPr>
                <w:color w:val="3366FF"/>
              </w:rPr>
              <w:t xml:space="preserve">200     </w:t>
            </w:r>
            <w:r>
              <w:rPr>
                <w:rFonts w:hint="eastAsia" w:ascii="宋体" w:hAnsi="宋体"/>
                <w:color w:val="3366FF"/>
                <w:sz w:val="23"/>
              </w:rPr>
              <w:t>□</w:t>
            </w:r>
          </w:p>
        </w:tc>
        <w:tc>
          <w:tcPr>
            <w:tcW w:w="2454" w:type="dxa"/>
            <w:vAlign w:val="center"/>
          </w:tcPr>
          <w:p>
            <w:pPr>
              <w:rPr>
                <w:color w:val="3366FF"/>
              </w:rPr>
            </w:pPr>
            <w:r>
              <w:rPr>
                <w:rFonts w:hint="eastAsia"/>
                <w:color w:val="3366FF"/>
              </w:rPr>
              <w:t>淋巴细胞免疫分析</w:t>
            </w:r>
            <w:r>
              <w:rPr>
                <w:color w:val="3366FF"/>
              </w:rPr>
              <w:t xml:space="preserve">   </w:t>
            </w:r>
          </w:p>
          <w:p>
            <w:pPr>
              <w:rPr>
                <w:color w:val="3366FF"/>
              </w:rPr>
            </w:pPr>
            <w:r>
              <w:rPr>
                <w:rFonts w:hint="eastAsia"/>
                <w:color w:val="3366FF"/>
              </w:rPr>
              <w:t>（</w:t>
            </w:r>
            <w:r>
              <w:rPr>
                <w:color w:val="3366FF"/>
              </w:rPr>
              <w:t>T</w:t>
            </w:r>
            <w:r>
              <w:rPr>
                <w:rFonts w:hint="eastAsia"/>
                <w:color w:val="3366FF"/>
              </w:rPr>
              <w:t>细胞亚群）</w:t>
            </w:r>
          </w:p>
        </w:tc>
        <w:tc>
          <w:tcPr>
            <w:tcW w:w="1712" w:type="dxa"/>
            <w:vAlign w:val="center"/>
          </w:tcPr>
          <w:p>
            <w:pPr>
              <w:rPr>
                <w:color w:val="3366FF"/>
              </w:rPr>
            </w:pPr>
            <w:r>
              <w:rPr>
                <w:color w:val="3366FF"/>
              </w:rPr>
              <w:t xml:space="preserve">400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丙肝</w:t>
            </w:r>
            <w:r>
              <w:rPr>
                <w:color w:val="3366FF"/>
              </w:rPr>
              <w:t>110</w:t>
            </w:r>
          </w:p>
        </w:tc>
        <w:tc>
          <w:tcPr>
            <w:tcW w:w="2024" w:type="dxa"/>
            <w:vAlign w:val="center"/>
          </w:tcPr>
          <w:p>
            <w:pPr>
              <w:rPr>
                <w:color w:val="3366FF"/>
              </w:rPr>
            </w:pPr>
            <w:r>
              <w:rPr>
                <w:color w:val="3366FF"/>
              </w:rPr>
              <w:t xml:space="preserve">110     </w:t>
            </w:r>
            <w:r>
              <w:rPr>
                <w:rFonts w:hint="eastAsia" w:ascii="宋体" w:hAnsi="宋体"/>
                <w:color w:val="3366FF"/>
                <w:sz w:val="23"/>
              </w:rPr>
              <w:t>□</w:t>
            </w:r>
          </w:p>
        </w:tc>
        <w:tc>
          <w:tcPr>
            <w:tcW w:w="2454" w:type="dxa"/>
            <w:vAlign w:val="center"/>
          </w:tcPr>
          <w:p>
            <w:pPr>
              <w:rPr>
                <w:color w:val="3366FF"/>
              </w:rPr>
            </w:pPr>
            <w:r>
              <w:rPr>
                <w:rFonts w:hint="eastAsia"/>
                <w:color w:val="3366FF"/>
              </w:rPr>
              <w:t>血流变检测</w:t>
            </w:r>
          </w:p>
        </w:tc>
        <w:tc>
          <w:tcPr>
            <w:tcW w:w="1712" w:type="dxa"/>
            <w:vAlign w:val="center"/>
          </w:tcPr>
          <w:p>
            <w:pPr>
              <w:rPr>
                <w:color w:val="3366FF"/>
              </w:rPr>
            </w:pPr>
            <w:r>
              <w:rPr>
                <w:color w:val="3366FF"/>
              </w:rPr>
              <w:t xml:space="preserve">40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风湿三项</w:t>
            </w:r>
          </w:p>
        </w:tc>
        <w:tc>
          <w:tcPr>
            <w:tcW w:w="2024" w:type="dxa"/>
            <w:vAlign w:val="center"/>
          </w:tcPr>
          <w:p>
            <w:pPr>
              <w:rPr>
                <w:color w:val="3366FF"/>
              </w:rPr>
            </w:pPr>
            <w:r>
              <w:rPr>
                <w:color w:val="3366FF"/>
              </w:rPr>
              <w:t xml:space="preserve">90      </w:t>
            </w:r>
            <w:r>
              <w:rPr>
                <w:rFonts w:hint="eastAsia" w:ascii="宋体" w:hAnsi="宋体"/>
                <w:color w:val="3366FF"/>
                <w:sz w:val="23"/>
              </w:rPr>
              <w:t>□</w:t>
            </w:r>
          </w:p>
        </w:tc>
        <w:tc>
          <w:tcPr>
            <w:tcW w:w="2454" w:type="dxa"/>
            <w:vAlign w:val="center"/>
          </w:tcPr>
          <w:p>
            <w:pPr>
              <w:rPr>
                <w:color w:val="3366FF"/>
              </w:rPr>
            </w:pPr>
            <w:r>
              <w:rPr>
                <w:rFonts w:hint="eastAsia"/>
                <w:color w:val="3366FF"/>
              </w:rPr>
              <w:t>人类白细胞抗原（</w:t>
            </w:r>
            <w:r>
              <w:rPr>
                <w:color w:val="3366FF"/>
              </w:rPr>
              <w:t>—B27</w:t>
            </w:r>
            <w:r>
              <w:rPr>
                <w:rFonts w:hint="eastAsia"/>
                <w:color w:val="3366FF"/>
              </w:rPr>
              <w:t>）</w:t>
            </w:r>
          </w:p>
        </w:tc>
        <w:tc>
          <w:tcPr>
            <w:tcW w:w="1712" w:type="dxa"/>
            <w:vAlign w:val="center"/>
          </w:tcPr>
          <w:p>
            <w:pPr>
              <w:rPr>
                <w:color w:val="3366FF"/>
              </w:rPr>
            </w:pPr>
            <w:r>
              <w:rPr>
                <w:color w:val="3366FF"/>
              </w:rPr>
              <w:t xml:space="preserve">120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免疫球蛋白</w:t>
            </w:r>
            <w:r>
              <w:rPr>
                <w:color w:val="3366FF"/>
              </w:rPr>
              <w:t>+</w:t>
            </w:r>
            <w:r>
              <w:rPr>
                <w:rFonts w:hint="eastAsia"/>
                <w:color w:val="3366FF"/>
              </w:rPr>
              <w:t>补体</w:t>
            </w:r>
          </w:p>
        </w:tc>
        <w:tc>
          <w:tcPr>
            <w:tcW w:w="2024" w:type="dxa"/>
            <w:vAlign w:val="center"/>
          </w:tcPr>
          <w:p>
            <w:pPr>
              <w:rPr>
                <w:color w:val="3366FF"/>
              </w:rPr>
            </w:pPr>
            <w:r>
              <w:rPr>
                <w:color w:val="3366FF"/>
              </w:rPr>
              <w:t xml:space="preserve">100     </w:t>
            </w:r>
            <w:r>
              <w:rPr>
                <w:rFonts w:hint="eastAsia" w:ascii="宋体" w:hAnsi="宋体"/>
                <w:color w:val="3366FF"/>
                <w:sz w:val="23"/>
              </w:rPr>
              <w:t>□</w:t>
            </w:r>
          </w:p>
        </w:tc>
        <w:tc>
          <w:tcPr>
            <w:tcW w:w="2454" w:type="dxa"/>
            <w:vAlign w:val="center"/>
          </w:tcPr>
          <w:p>
            <w:pPr>
              <w:rPr>
                <w:color w:val="3366FF"/>
              </w:rPr>
            </w:pPr>
            <w:r>
              <w:rPr>
                <w:rFonts w:hint="eastAsia"/>
                <w:color w:val="3366FF"/>
              </w:rPr>
              <w:t>红细胞沉降率测定（</w:t>
            </w:r>
            <w:r>
              <w:rPr>
                <w:color w:val="3366FF"/>
              </w:rPr>
              <w:t>ESR</w:t>
            </w:r>
            <w:r>
              <w:rPr>
                <w:rFonts w:hint="eastAsia"/>
                <w:color w:val="3366FF"/>
              </w:rPr>
              <w:t>）</w:t>
            </w:r>
          </w:p>
        </w:tc>
        <w:tc>
          <w:tcPr>
            <w:tcW w:w="1712" w:type="dxa"/>
            <w:vAlign w:val="center"/>
          </w:tcPr>
          <w:p>
            <w:pPr>
              <w:rPr>
                <w:color w:val="3366FF"/>
              </w:rPr>
            </w:pPr>
            <w:r>
              <w:rPr>
                <w:color w:val="3366FF"/>
              </w:rPr>
              <w:t xml:space="preserve">6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抗核抗体系列</w:t>
            </w:r>
          </w:p>
        </w:tc>
        <w:tc>
          <w:tcPr>
            <w:tcW w:w="2024" w:type="dxa"/>
            <w:vAlign w:val="center"/>
          </w:tcPr>
          <w:p>
            <w:pPr>
              <w:rPr>
                <w:color w:val="3366FF"/>
              </w:rPr>
            </w:pPr>
            <w:r>
              <w:rPr>
                <w:color w:val="3366FF"/>
              </w:rPr>
              <w:t xml:space="preserve">220     </w:t>
            </w:r>
            <w:r>
              <w:rPr>
                <w:rFonts w:hint="eastAsia" w:ascii="宋体" w:hAnsi="宋体"/>
                <w:color w:val="3366FF"/>
                <w:sz w:val="23"/>
              </w:rPr>
              <w:t>□</w:t>
            </w:r>
          </w:p>
        </w:tc>
        <w:tc>
          <w:tcPr>
            <w:tcW w:w="2454" w:type="dxa"/>
            <w:vAlign w:val="center"/>
          </w:tcPr>
          <w:p>
            <w:pPr>
              <w:rPr>
                <w:rFonts w:hint="eastAsia" w:eastAsia="宋体"/>
                <w:color w:val="3366FF"/>
                <w:lang w:val="en-US" w:eastAsia="zh-CN"/>
              </w:rPr>
            </w:pPr>
            <w:r>
              <w:rPr>
                <w:rFonts w:hint="eastAsia"/>
                <w:color w:val="3366FF"/>
              </w:rPr>
              <w:t>常规心电图</w:t>
            </w:r>
          </w:p>
        </w:tc>
        <w:tc>
          <w:tcPr>
            <w:tcW w:w="1712" w:type="dxa"/>
            <w:vAlign w:val="center"/>
          </w:tcPr>
          <w:p>
            <w:pPr>
              <w:rPr>
                <w:color w:val="3366FF"/>
              </w:rPr>
            </w:pPr>
            <w:r>
              <w:rPr>
                <w:color w:val="3366FF"/>
              </w:rPr>
              <w:t xml:space="preserve">20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血尿定位</w:t>
            </w:r>
          </w:p>
        </w:tc>
        <w:tc>
          <w:tcPr>
            <w:tcW w:w="2024" w:type="dxa"/>
            <w:vAlign w:val="center"/>
          </w:tcPr>
          <w:p>
            <w:pPr>
              <w:rPr>
                <w:color w:val="3366FF"/>
              </w:rPr>
            </w:pPr>
            <w:r>
              <w:rPr>
                <w:color w:val="3366FF"/>
              </w:rPr>
              <w:t xml:space="preserve">45      </w:t>
            </w:r>
            <w:r>
              <w:rPr>
                <w:rFonts w:hint="eastAsia" w:ascii="宋体" w:hAnsi="宋体"/>
                <w:color w:val="3366FF"/>
                <w:sz w:val="23"/>
              </w:rPr>
              <w:t>□</w:t>
            </w:r>
          </w:p>
        </w:tc>
        <w:tc>
          <w:tcPr>
            <w:tcW w:w="2454" w:type="dxa"/>
            <w:vAlign w:val="center"/>
          </w:tcPr>
          <w:p>
            <w:pPr>
              <w:rPr>
                <w:color w:val="3366FF"/>
              </w:rPr>
            </w:pPr>
            <w:r>
              <w:rPr>
                <w:rFonts w:hint="eastAsia"/>
                <w:color w:val="3366FF"/>
              </w:rPr>
              <w:t>肝胆胰脾彩超</w:t>
            </w:r>
          </w:p>
        </w:tc>
        <w:tc>
          <w:tcPr>
            <w:tcW w:w="1712" w:type="dxa"/>
            <w:vAlign w:val="center"/>
          </w:tcPr>
          <w:p>
            <w:pPr>
              <w:rPr>
                <w:color w:val="3366FF"/>
              </w:rPr>
            </w:pPr>
            <w:r>
              <w:rPr>
                <w:color w:val="3366FF"/>
              </w:rPr>
              <w:t xml:space="preserve">98.7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维生素九项</w:t>
            </w:r>
          </w:p>
        </w:tc>
        <w:tc>
          <w:tcPr>
            <w:tcW w:w="2024" w:type="dxa"/>
            <w:vAlign w:val="center"/>
          </w:tcPr>
          <w:p>
            <w:pPr>
              <w:rPr>
                <w:color w:val="3366FF"/>
              </w:rPr>
            </w:pPr>
            <w:r>
              <w:rPr>
                <w:color w:val="3366FF"/>
              </w:rPr>
              <w:t xml:space="preserve">480     </w:t>
            </w:r>
            <w:r>
              <w:rPr>
                <w:rFonts w:hint="eastAsia" w:ascii="宋体" w:hAnsi="宋体"/>
                <w:color w:val="3366FF"/>
                <w:sz w:val="23"/>
              </w:rPr>
              <w:t>□</w:t>
            </w:r>
          </w:p>
        </w:tc>
        <w:tc>
          <w:tcPr>
            <w:tcW w:w="2454" w:type="dxa"/>
            <w:vAlign w:val="center"/>
          </w:tcPr>
          <w:p>
            <w:pPr>
              <w:rPr>
                <w:color w:val="3366FF"/>
              </w:rPr>
            </w:pPr>
            <w:r>
              <w:rPr>
                <w:rFonts w:hint="eastAsia"/>
                <w:color w:val="3366FF"/>
              </w:rPr>
              <w:t>泌尿系彩超</w:t>
            </w:r>
          </w:p>
        </w:tc>
        <w:tc>
          <w:tcPr>
            <w:tcW w:w="1712" w:type="dxa"/>
            <w:vAlign w:val="center"/>
          </w:tcPr>
          <w:p>
            <w:pPr>
              <w:rPr>
                <w:color w:val="3366FF"/>
              </w:rPr>
            </w:pPr>
            <w:r>
              <w:rPr>
                <w:color w:val="3366FF"/>
              </w:rPr>
              <w:t xml:space="preserve">98.7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叶酸</w:t>
            </w:r>
          </w:p>
        </w:tc>
        <w:tc>
          <w:tcPr>
            <w:tcW w:w="2024" w:type="dxa"/>
            <w:vAlign w:val="center"/>
          </w:tcPr>
          <w:p>
            <w:pPr>
              <w:rPr>
                <w:color w:val="3366FF"/>
              </w:rPr>
            </w:pPr>
            <w:r>
              <w:rPr>
                <w:color w:val="3366FF"/>
              </w:rPr>
              <w:t xml:space="preserve">60      </w:t>
            </w:r>
            <w:r>
              <w:rPr>
                <w:rFonts w:hint="eastAsia" w:ascii="宋体" w:hAnsi="宋体"/>
                <w:color w:val="3366FF"/>
                <w:sz w:val="23"/>
              </w:rPr>
              <w:t>□</w:t>
            </w:r>
          </w:p>
        </w:tc>
        <w:tc>
          <w:tcPr>
            <w:tcW w:w="2454" w:type="dxa"/>
            <w:vAlign w:val="center"/>
          </w:tcPr>
          <w:p>
            <w:pPr>
              <w:rPr>
                <w:color w:val="3366FF"/>
              </w:rPr>
            </w:pPr>
            <w:r>
              <w:rPr>
                <w:rFonts w:hint="eastAsia"/>
                <w:color w:val="3366FF"/>
              </w:rPr>
              <w:t>前列腺彩超</w:t>
            </w:r>
          </w:p>
        </w:tc>
        <w:tc>
          <w:tcPr>
            <w:tcW w:w="1712" w:type="dxa"/>
            <w:vAlign w:val="center"/>
          </w:tcPr>
          <w:p>
            <w:pPr>
              <w:rPr>
                <w:color w:val="3366FF"/>
              </w:rPr>
            </w:pPr>
            <w:r>
              <w:rPr>
                <w:color w:val="3366FF"/>
              </w:rPr>
              <w:t xml:space="preserve">98.7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同型半胱氨酸</w:t>
            </w:r>
          </w:p>
        </w:tc>
        <w:tc>
          <w:tcPr>
            <w:tcW w:w="2024" w:type="dxa"/>
            <w:vAlign w:val="center"/>
          </w:tcPr>
          <w:p>
            <w:pPr>
              <w:rPr>
                <w:color w:val="3366FF"/>
              </w:rPr>
            </w:pPr>
            <w:r>
              <w:rPr>
                <w:color w:val="3366FF"/>
              </w:rPr>
              <w:t xml:space="preserve">90      </w:t>
            </w:r>
            <w:r>
              <w:rPr>
                <w:rFonts w:hint="eastAsia" w:ascii="宋体" w:hAnsi="宋体"/>
                <w:color w:val="3366FF"/>
                <w:sz w:val="23"/>
              </w:rPr>
              <w:t>□</w:t>
            </w:r>
          </w:p>
        </w:tc>
        <w:tc>
          <w:tcPr>
            <w:tcW w:w="2454" w:type="dxa"/>
            <w:vAlign w:val="center"/>
          </w:tcPr>
          <w:p>
            <w:pPr>
              <w:rPr>
                <w:color w:val="3366FF"/>
              </w:rPr>
            </w:pPr>
            <w:r>
              <w:rPr>
                <w:rFonts w:hint="eastAsia"/>
                <w:color w:val="3366FF"/>
              </w:rPr>
              <w:t>妇科彩超</w:t>
            </w:r>
          </w:p>
        </w:tc>
        <w:tc>
          <w:tcPr>
            <w:tcW w:w="1712" w:type="dxa"/>
            <w:vAlign w:val="center"/>
          </w:tcPr>
          <w:p>
            <w:pPr>
              <w:rPr>
                <w:color w:val="3366FF"/>
              </w:rPr>
            </w:pPr>
            <w:r>
              <w:rPr>
                <w:color w:val="3366FF"/>
              </w:rPr>
              <w:t xml:space="preserve">98.7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凝血常规</w:t>
            </w:r>
          </w:p>
        </w:tc>
        <w:tc>
          <w:tcPr>
            <w:tcW w:w="2024" w:type="dxa"/>
            <w:vAlign w:val="center"/>
          </w:tcPr>
          <w:p>
            <w:pPr>
              <w:rPr>
                <w:color w:val="3366FF"/>
              </w:rPr>
            </w:pPr>
            <w:r>
              <w:rPr>
                <w:color w:val="3366FF"/>
              </w:rPr>
              <w:t xml:space="preserve">70      </w:t>
            </w:r>
            <w:r>
              <w:rPr>
                <w:rFonts w:hint="eastAsia" w:ascii="宋体" w:hAnsi="宋体"/>
                <w:color w:val="3366FF"/>
                <w:sz w:val="23"/>
              </w:rPr>
              <w:t>□</w:t>
            </w:r>
          </w:p>
        </w:tc>
        <w:tc>
          <w:tcPr>
            <w:tcW w:w="2454" w:type="dxa"/>
            <w:vAlign w:val="center"/>
          </w:tcPr>
          <w:p>
            <w:pPr>
              <w:rPr>
                <w:color w:val="3366FF"/>
              </w:rPr>
            </w:pPr>
            <w:r>
              <w:rPr>
                <w:rFonts w:hint="eastAsia"/>
                <w:color w:val="3366FF"/>
              </w:rPr>
              <w:t>阴式彩超</w:t>
            </w:r>
          </w:p>
        </w:tc>
        <w:tc>
          <w:tcPr>
            <w:tcW w:w="1712" w:type="dxa"/>
            <w:vAlign w:val="center"/>
          </w:tcPr>
          <w:p>
            <w:pPr>
              <w:rPr>
                <w:color w:val="3366FF"/>
              </w:rPr>
            </w:pPr>
            <w:r>
              <w:rPr>
                <w:color w:val="3366FF"/>
              </w:rPr>
              <w:t xml:space="preserve">148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心肌酶</w:t>
            </w:r>
          </w:p>
        </w:tc>
        <w:tc>
          <w:tcPr>
            <w:tcW w:w="2024" w:type="dxa"/>
            <w:vAlign w:val="center"/>
          </w:tcPr>
          <w:p>
            <w:pPr>
              <w:rPr>
                <w:color w:val="3366FF"/>
              </w:rPr>
            </w:pPr>
            <w:r>
              <w:rPr>
                <w:color w:val="3366FF"/>
              </w:rPr>
              <w:t xml:space="preserve">134     </w:t>
            </w:r>
            <w:r>
              <w:rPr>
                <w:rFonts w:hint="eastAsia" w:ascii="宋体" w:hAnsi="宋体"/>
                <w:color w:val="3366FF"/>
                <w:sz w:val="23"/>
              </w:rPr>
              <w:t>□</w:t>
            </w:r>
          </w:p>
        </w:tc>
        <w:tc>
          <w:tcPr>
            <w:tcW w:w="2454" w:type="dxa"/>
            <w:vAlign w:val="center"/>
          </w:tcPr>
          <w:p>
            <w:pPr>
              <w:rPr>
                <w:color w:val="3366FF"/>
              </w:rPr>
            </w:pPr>
            <w:r>
              <w:rPr>
                <w:rFonts w:hint="eastAsia"/>
                <w:color w:val="3366FF"/>
              </w:rPr>
              <w:t>乳腺彩超</w:t>
            </w:r>
          </w:p>
        </w:tc>
        <w:tc>
          <w:tcPr>
            <w:tcW w:w="1712" w:type="dxa"/>
            <w:vAlign w:val="center"/>
          </w:tcPr>
          <w:p>
            <w:pPr>
              <w:rPr>
                <w:color w:val="3366FF"/>
              </w:rPr>
            </w:pPr>
            <w:r>
              <w:rPr>
                <w:color w:val="3366FF"/>
              </w:rPr>
              <w:t xml:space="preserve">98.7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甲功三项</w:t>
            </w:r>
          </w:p>
        </w:tc>
        <w:tc>
          <w:tcPr>
            <w:tcW w:w="2024" w:type="dxa"/>
            <w:vAlign w:val="center"/>
          </w:tcPr>
          <w:p>
            <w:pPr>
              <w:rPr>
                <w:color w:val="3366FF"/>
              </w:rPr>
            </w:pPr>
            <w:r>
              <w:rPr>
                <w:color w:val="3366FF"/>
              </w:rPr>
              <w:t xml:space="preserve">150     </w:t>
            </w:r>
            <w:r>
              <w:rPr>
                <w:rFonts w:hint="eastAsia" w:ascii="宋体" w:hAnsi="宋体"/>
                <w:color w:val="3366FF"/>
                <w:sz w:val="23"/>
              </w:rPr>
              <w:t>□</w:t>
            </w:r>
          </w:p>
        </w:tc>
        <w:tc>
          <w:tcPr>
            <w:tcW w:w="2454" w:type="dxa"/>
            <w:vAlign w:val="center"/>
          </w:tcPr>
          <w:p>
            <w:pPr>
              <w:rPr>
                <w:color w:val="3366FF"/>
              </w:rPr>
            </w:pPr>
            <w:r>
              <w:rPr>
                <w:rFonts w:hint="eastAsia"/>
                <w:color w:val="3366FF"/>
              </w:rPr>
              <w:t>甲状腺彩超</w:t>
            </w:r>
          </w:p>
        </w:tc>
        <w:tc>
          <w:tcPr>
            <w:tcW w:w="1712" w:type="dxa"/>
            <w:vAlign w:val="center"/>
          </w:tcPr>
          <w:p>
            <w:pPr>
              <w:rPr>
                <w:color w:val="3366FF"/>
              </w:rPr>
            </w:pPr>
            <w:r>
              <w:rPr>
                <w:color w:val="3366FF"/>
              </w:rPr>
              <w:t xml:space="preserve">98.7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甲功五项</w:t>
            </w:r>
          </w:p>
        </w:tc>
        <w:tc>
          <w:tcPr>
            <w:tcW w:w="2024" w:type="dxa"/>
            <w:vAlign w:val="center"/>
          </w:tcPr>
          <w:p>
            <w:pPr>
              <w:rPr>
                <w:color w:val="3366FF"/>
              </w:rPr>
            </w:pPr>
            <w:r>
              <w:rPr>
                <w:color w:val="3366FF"/>
              </w:rPr>
              <w:t xml:space="preserve">230     </w:t>
            </w:r>
            <w:r>
              <w:rPr>
                <w:rFonts w:hint="eastAsia" w:ascii="宋体" w:hAnsi="宋体"/>
                <w:color w:val="3366FF"/>
                <w:sz w:val="23"/>
              </w:rPr>
              <w:t>□</w:t>
            </w:r>
          </w:p>
        </w:tc>
        <w:tc>
          <w:tcPr>
            <w:tcW w:w="2454" w:type="dxa"/>
            <w:vAlign w:val="center"/>
          </w:tcPr>
          <w:p>
            <w:pPr>
              <w:rPr>
                <w:color w:val="3366FF"/>
              </w:rPr>
            </w:pPr>
            <w:r>
              <w:rPr>
                <w:rFonts w:hint="eastAsia"/>
                <w:color w:val="3366FF"/>
              </w:rPr>
              <w:t>脑彩超</w:t>
            </w:r>
          </w:p>
        </w:tc>
        <w:tc>
          <w:tcPr>
            <w:tcW w:w="1712" w:type="dxa"/>
            <w:vAlign w:val="center"/>
          </w:tcPr>
          <w:p>
            <w:pPr>
              <w:rPr>
                <w:color w:val="3366FF"/>
              </w:rPr>
            </w:pPr>
            <w:r>
              <w:rPr>
                <w:color w:val="3366FF"/>
              </w:rPr>
              <w:t xml:space="preserve">100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甲功八项</w:t>
            </w:r>
          </w:p>
        </w:tc>
        <w:tc>
          <w:tcPr>
            <w:tcW w:w="2024" w:type="dxa"/>
            <w:vAlign w:val="center"/>
          </w:tcPr>
          <w:p>
            <w:pPr>
              <w:rPr>
                <w:color w:val="3366FF"/>
              </w:rPr>
            </w:pPr>
            <w:r>
              <w:rPr>
                <w:color w:val="3366FF"/>
              </w:rPr>
              <w:t xml:space="preserve">350     </w:t>
            </w:r>
            <w:r>
              <w:rPr>
                <w:rFonts w:hint="eastAsia" w:ascii="宋体" w:hAnsi="宋体"/>
                <w:color w:val="3366FF"/>
                <w:sz w:val="23"/>
              </w:rPr>
              <w:t>□</w:t>
            </w:r>
          </w:p>
        </w:tc>
        <w:tc>
          <w:tcPr>
            <w:tcW w:w="2454" w:type="dxa"/>
            <w:vAlign w:val="center"/>
          </w:tcPr>
          <w:p>
            <w:pPr>
              <w:rPr>
                <w:color w:val="3366FF"/>
              </w:rPr>
            </w:pPr>
            <w:r>
              <w:rPr>
                <w:rFonts w:hint="eastAsia"/>
                <w:color w:val="3366FF"/>
              </w:rPr>
              <w:t>心脏彩超</w:t>
            </w:r>
          </w:p>
        </w:tc>
        <w:tc>
          <w:tcPr>
            <w:tcW w:w="1712" w:type="dxa"/>
            <w:vAlign w:val="center"/>
          </w:tcPr>
          <w:p>
            <w:pPr>
              <w:rPr>
                <w:color w:val="3366FF"/>
              </w:rPr>
            </w:pPr>
            <w:r>
              <w:rPr>
                <w:color w:val="3366FF"/>
              </w:rPr>
              <w:t xml:space="preserve">226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甲状腺过氧化酶抗体（</w:t>
            </w:r>
            <w:r>
              <w:rPr>
                <w:color w:val="3366FF"/>
              </w:rPr>
              <w:t>TPO</w:t>
            </w:r>
            <w:r>
              <w:rPr>
                <w:rFonts w:hint="eastAsia"/>
                <w:color w:val="3366FF"/>
              </w:rPr>
              <w:t>）</w:t>
            </w:r>
          </w:p>
        </w:tc>
        <w:tc>
          <w:tcPr>
            <w:tcW w:w="2024" w:type="dxa"/>
            <w:vAlign w:val="center"/>
          </w:tcPr>
          <w:p>
            <w:pPr>
              <w:rPr>
                <w:color w:val="3366FF"/>
              </w:rPr>
            </w:pPr>
            <w:r>
              <w:rPr>
                <w:color w:val="3366FF"/>
              </w:rPr>
              <w:t xml:space="preserve">60      </w:t>
            </w:r>
            <w:r>
              <w:rPr>
                <w:rFonts w:hint="eastAsia" w:ascii="宋体" w:hAnsi="宋体"/>
                <w:color w:val="3366FF"/>
                <w:sz w:val="23"/>
              </w:rPr>
              <w:t>□</w:t>
            </w:r>
          </w:p>
        </w:tc>
        <w:tc>
          <w:tcPr>
            <w:tcW w:w="2454" w:type="dxa"/>
            <w:vAlign w:val="center"/>
          </w:tcPr>
          <w:p>
            <w:pPr>
              <w:rPr>
                <w:color w:val="3366FF"/>
              </w:rPr>
            </w:pPr>
            <w:r>
              <w:rPr>
                <w:rFonts w:hint="eastAsia"/>
                <w:color w:val="3366FF"/>
              </w:rPr>
              <w:t>颈部淋巴结彩超</w:t>
            </w:r>
          </w:p>
        </w:tc>
        <w:tc>
          <w:tcPr>
            <w:tcW w:w="1712" w:type="dxa"/>
            <w:vAlign w:val="center"/>
          </w:tcPr>
          <w:p>
            <w:pPr>
              <w:rPr>
                <w:color w:val="3366FF"/>
              </w:rPr>
            </w:pPr>
            <w:r>
              <w:rPr>
                <w:color w:val="3366FF"/>
              </w:rPr>
              <w:t xml:space="preserve">98.7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性激素六项</w:t>
            </w:r>
          </w:p>
        </w:tc>
        <w:tc>
          <w:tcPr>
            <w:tcW w:w="2024" w:type="dxa"/>
            <w:vAlign w:val="center"/>
          </w:tcPr>
          <w:p>
            <w:pPr>
              <w:rPr>
                <w:color w:val="3366FF"/>
              </w:rPr>
            </w:pPr>
            <w:r>
              <w:rPr>
                <w:color w:val="3366FF"/>
              </w:rPr>
              <w:t xml:space="preserve">300     </w:t>
            </w:r>
            <w:r>
              <w:rPr>
                <w:rFonts w:hint="eastAsia" w:ascii="宋体" w:hAnsi="宋体"/>
                <w:color w:val="3366FF"/>
                <w:sz w:val="23"/>
              </w:rPr>
              <w:t>□</w:t>
            </w:r>
          </w:p>
        </w:tc>
        <w:tc>
          <w:tcPr>
            <w:tcW w:w="2454" w:type="dxa"/>
            <w:vAlign w:val="center"/>
          </w:tcPr>
          <w:p>
            <w:pPr>
              <w:rPr>
                <w:color w:val="3366FF"/>
              </w:rPr>
            </w:pPr>
            <w:r>
              <w:rPr>
                <w:rFonts w:hint="eastAsia"/>
                <w:color w:val="3366FF"/>
              </w:rPr>
              <w:t>颈动脉彩超</w:t>
            </w:r>
          </w:p>
        </w:tc>
        <w:tc>
          <w:tcPr>
            <w:tcW w:w="1712" w:type="dxa"/>
            <w:vAlign w:val="center"/>
          </w:tcPr>
          <w:p>
            <w:pPr>
              <w:rPr>
                <w:color w:val="3366FF"/>
              </w:rPr>
            </w:pPr>
            <w:r>
              <w:rPr>
                <w:color w:val="3366FF"/>
              </w:rPr>
              <w:t xml:space="preserve">208.7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病毒肝炎综合抗体</w:t>
            </w:r>
          </w:p>
        </w:tc>
        <w:tc>
          <w:tcPr>
            <w:tcW w:w="2024" w:type="dxa"/>
            <w:vAlign w:val="center"/>
          </w:tcPr>
          <w:p>
            <w:pPr>
              <w:rPr>
                <w:color w:val="3366FF"/>
              </w:rPr>
            </w:pPr>
            <w:r>
              <w:rPr>
                <w:color w:val="3366FF"/>
              </w:rPr>
              <w:t xml:space="preserve">252     </w:t>
            </w:r>
            <w:r>
              <w:rPr>
                <w:rFonts w:hint="eastAsia" w:ascii="宋体" w:hAnsi="宋体"/>
                <w:color w:val="3366FF"/>
                <w:sz w:val="23"/>
              </w:rPr>
              <w:t>□</w:t>
            </w:r>
          </w:p>
        </w:tc>
        <w:tc>
          <w:tcPr>
            <w:tcW w:w="2454" w:type="dxa"/>
            <w:vAlign w:val="center"/>
          </w:tcPr>
          <w:p>
            <w:pPr>
              <w:rPr>
                <w:color w:val="3366FF"/>
              </w:rPr>
            </w:pPr>
            <w:r>
              <w:rPr>
                <w:rFonts w:hint="eastAsia"/>
                <w:color w:val="3366FF"/>
              </w:rPr>
              <w:t>双下肢动脉彩超</w:t>
            </w:r>
          </w:p>
        </w:tc>
        <w:tc>
          <w:tcPr>
            <w:tcW w:w="1712" w:type="dxa"/>
            <w:vAlign w:val="center"/>
          </w:tcPr>
          <w:p>
            <w:pPr>
              <w:rPr>
                <w:color w:val="3366FF"/>
              </w:rPr>
            </w:pPr>
            <w:r>
              <w:rPr>
                <w:color w:val="3366FF"/>
              </w:rPr>
              <w:t xml:space="preserve">208.7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甲胎蛋白（</w:t>
            </w:r>
            <w:r>
              <w:rPr>
                <w:color w:val="3366FF"/>
              </w:rPr>
              <w:t>AFP</w:t>
            </w:r>
            <w:r>
              <w:rPr>
                <w:rFonts w:hint="eastAsia"/>
                <w:color w:val="3366FF"/>
              </w:rPr>
              <w:t>）</w:t>
            </w:r>
          </w:p>
        </w:tc>
        <w:tc>
          <w:tcPr>
            <w:tcW w:w="2024" w:type="dxa"/>
            <w:vAlign w:val="center"/>
          </w:tcPr>
          <w:p>
            <w:pPr>
              <w:rPr>
                <w:color w:val="3366FF"/>
              </w:rPr>
            </w:pPr>
            <w:r>
              <w:rPr>
                <w:color w:val="3366FF"/>
              </w:rPr>
              <w:t xml:space="preserve">50      </w:t>
            </w:r>
            <w:r>
              <w:rPr>
                <w:rFonts w:hint="eastAsia" w:ascii="宋体" w:hAnsi="宋体"/>
                <w:color w:val="3366FF"/>
                <w:sz w:val="23"/>
              </w:rPr>
              <w:t>□</w:t>
            </w:r>
          </w:p>
        </w:tc>
        <w:tc>
          <w:tcPr>
            <w:tcW w:w="2454" w:type="dxa"/>
            <w:vAlign w:val="center"/>
          </w:tcPr>
          <w:p>
            <w:pPr>
              <w:rPr>
                <w:color w:val="3366FF"/>
              </w:rPr>
            </w:pPr>
            <w:r>
              <w:rPr>
                <w:rFonts w:hint="eastAsia"/>
                <w:color w:val="3366FF"/>
              </w:rPr>
              <w:t>双下肢静脉彩超</w:t>
            </w:r>
          </w:p>
        </w:tc>
        <w:tc>
          <w:tcPr>
            <w:tcW w:w="1712" w:type="dxa"/>
            <w:vAlign w:val="center"/>
          </w:tcPr>
          <w:p>
            <w:pPr>
              <w:rPr>
                <w:color w:val="3366FF"/>
              </w:rPr>
            </w:pPr>
            <w:r>
              <w:rPr>
                <w:color w:val="3366FF"/>
              </w:rPr>
              <w:t xml:space="preserve">298.7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癌胚抗原（</w:t>
            </w:r>
            <w:r>
              <w:rPr>
                <w:color w:val="3366FF"/>
              </w:rPr>
              <w:t>CEA</w:t>
            </w:r>
            <w:r>
              <w:rPr>
                <w:rFonts w:hint="eastAsia"/>
                <w:color w:val="3366FF"/>
              </w:rPr>
              <w:t>）</w:t>
            </w:r>
          </w:p>
        </w:tc>
        <w:tc>
          <w:tcPr>
            <w:tcW w:w="2024" w:type="dxa"/>
            <w:vAlign w:val="center"/>
          </w:tcPr>
          <w:p>
            <w:pPr>
              <w:rPr>
                <w:color w:val="3366FF"/>
              </w:rPr>
            </w:pPr>
            <w:r>
              <w:rPr>
                <w:color w:val="3366FF"/>
              </w:rPr>
              <w:t xml:space="preserve">50      </w:t>
            </w:r>
            <w:r>
              <w:rPr>
                <w:rFonts w:hint="eastAsia" w:ascii="宋体" w:hAnsi="宋体"/>
                <w:color w:val="3366FF"/>
                <w:sz w:val="23"/>
              </w:rPr>
              <w:t>□</w:t>
            </w:r>
          </w:p>
        </w:tc>
        <w:tc>
          <w:tcPr>
            <w:tcW w:w="2454" w:type="dxa"/>
            <w:vAlign w:val="center"/>
          </w:tcPr>
          <w:p>
            <w:pPr>
              <w:rPr>
                <w:color w:val="3366FF"/>
              </w:rPr>
            </w:pPr>
            <w:r>
              <w:rPr>
                <w:rFonts w:hint="eastAsia"/>
                <w:color w:val="3366FF"/>
              </w:rPr>
              <w:t>浅表局部彩超</w:t>
            </w:r>
          </w:p>
        </w:tc>
        <w:tc>
          <w:tcPr>
            <w:tcW w:w="1712" w:type="dxa"/>
            <w:vAlign w:val="center"/>
          </w:tcPr>
          <w:p>
            <w:pPr>
              <w:rPr>
                <w:color w:val="3366FF"/>
              </w:rPr>
            </w:pPr>
            <w:r>
              <w:rPr>
                <w:color w:val="3366FF"/>
              </w:rPr>
              <w:t xml:space="preserve">98.7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336" w:type="dxa"/>
            <w:vAlign w:val="center"/>
          </w:tcPr>
          <w:p>
            <w:pPr>
              <w:rPr>
                <w:color w:val="3366FF"/>
              </w:rPr>
            </w:pPr>
            <w:r>
              <w:rPr>
                <w:rFonts w:hint="eastAsia"/>
                <w:color w:val="3366FF"/>
              </w:rPr>
              <w:t>贫血四项</w:t>
            </w:r>
          </w:p>
        </w:tc>
        <w:tc>
          <w:tcPr>
            <w:tcW w:w="2024" w:type="dxa"/>
            <w:vAlign w:val="center"/>
          </w:tcPr>
          <w:p>
            <w:pPr>
              <w:rPr>
                <w:color w:val="3366FF"/>
              </w:rPr>
            </w:pPr>
            <w:r>
              <w:rPr>
                <w:color w:val="3366FF"/>
              </w:rPr>
              <w:t xml:space="preserve">220     </w:t>
            </w:r>
            <w:r>
              <w:rPr>
                <w:rFonts w:hint="eastAsia" w:ascii="宋体" w:hAnsi="宋体"/>
                <w:color w:val="3366FF"/>
                <w:sz w:val="23"/>
              </w:rPr>
              <w:t>□</w:t>
            </w:r>
          </w:p>
        </w:tc>
        <w:tc>
          <w:tcPr>
            <w:tcW w:w="2454" w:type="dxa"/>
            <w:vAlign w:val="center"/>
          </w:tcPr>
          <w:p>
            <w:pPr>
              <w:rPr>
                <w:color w:val="3366FF"/>
              </w:rPr>
            </w:pPr>
            <w:r>
              <w:rPr>
                <w:color w:val="3366FF"/>
              </w:rPr>
              <w:t>24</w:t>
            </w:r>
            <w:r>
              <w:rPr>
                <w:rFonts w:hint="eastAsia"/>
                <w:color w:val="3366FF"/>
              </w:rPr>
              <w:t>小时动态心电</w:t>
            </w:r>
          </w:p>
        </w:tc>
        <w:tc>
          <w:tcPr>
            <w:tcW w:w="1712" w:type="dxa"/>
            <w:vAlign w:val="center"/>
          </w:tcPr>
          <w:p>
            <w:pPr>
              <w:rPr>
                <w:color w:val="3366FF"/>
              </w:rPr>
            </w:pPr>
            <w:r>
              <w:rPr>
                <w:color w:val="3366FF"/>
              </w:rPr>
              <w:t xml:space="preserve">210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8526" w:type="dxa"/>
            <w:gridSpan w:val="4"/>
            <w:vAlign w:val="center"/>
          </w:tcPr>
          <w:p>
            <w:pPr>
              <w:rPr>
                <w:color w:val="3366FF"/>
              </w:rPr>
            </w:pPr>
            <w:r>
              <w:rPr>
                <w:rFonts w:hint="eastAsia"/>
                <w:b/>
                <w:color w:val="FF0000"/>
                <w:sz w:val="18"/>
                <w:szCs w:val="18"/>
              </w:rPr>
              <w:t>备注：</w:t>
            </w:r>
            <w:r>
              <w:rPr>
                <w:rFonts w:hint="eastAsia"/>
                <w:b/>
                <w:color w:val="FF0000"/>
                <w:sz w:val="18"/>
                <w:szCs w:val="18"/>
                <w:lang w:eastAsia="zh-CN"/>
              </w:rPr>
              <w:t>有</w:t>
            </w:r>
            <w:r>
              <w:rPr>
                <w:rFonts w:hint="eastAsia"/>
                <w:b/>
                <w:color w:val="FF0000"/>
                <w:sz w:val="18"/>
                <w:szCs w:val="18"/>
              </w:rPr>
              <w:t>肠镜</w:t>
            </w:r>
            <w:r>
              <w:rPr>
                <w:rFonts w:hint="eastAsia"/>
                <w:b/>
                <w:color w:val="FF0000"/>
                <w:sz w:val="18"/>
                <w:szCs w:val="18"/>
                <w:lang w:eastAsia="zh-CN"/>
              </w:rPr>
              <w:t>体检</w:t>
            </w:r>
            <w:r>
              <w:rPr>
                <w:rFonts w:hint="eastAsia"/>
                <w:b/>
                <w:color w:val="FF0000"/>
                <w:sz w:val="18"/>
                <w:szCs w:val="18"/>
              </w:rPr>
              <w:t>项目需提前</w:t>
            </w:r>
            <w:r>
              <w:rPr>
                <w:rFonts w:hint="eastAsia"/>
                <w:b/>
                <w:color w:val="FF0000"/>
                <w:sz w:val="18"/>
                <w:szCs w:val="18"/>
                <w:lang w:eastAsia="zh-CN"/>
              </w:rPr>
              <w:t>一天至体检中心领取清肠药</w:t>
            </w:r>
            <w:r>
              <w:rPr>
                <w:rFonts w:hint="eastAsia"/>
                <w:b/>
                <w:color w:val="FF0000"/>
                <w:sz w:val="18"/>
                <w:szCs w:val="18"/>
              </w:rPr>
              <w:t>；增强类项目需另加高压注射器（</w:t>
            </w:r>
            <w:r>
              <w:rPr>
                <w:b/>
                <w:color w:val="FF0000"/>
                <w:sz w:val="18"/>
                <w:szCs w:val="18"/>
              </w:rPr>
              <w:t>205.2</w:t>
            </w:r>
            <w:r>
              <w:rPr>
                <w:rFonts w:hint="eastAsia"/>
                <w:b/>
                <w:color w:val="FF0000"/>
                <w:sz w:val="18"/>
                <w:szCs w:val="18"/>
              </w:rPr>
              <w:t>）、套管针（</w:t>
            </w:r>
            <w:r>
              <w:rPr>
                <w:b/>
                <w:color w:val="FF0000"/>
                <w:sz w:val="18"/>
                <w:szCs w:val="18"/>
              </w:rPr>
              <w:t>48.6</w:t>
            </w:r>
            <w:r>
              <w:rPr>
                <w:rFonts w:hint="eastAsia"/>
                <w:b/>
                <w:color w:val="FF0000"/>
                <w:sz w:val="18"/>
                <w:szCs w:val="18"/>
              </w:rPr>
              <w:t>）；采血类项目需另加采血费（</w:t>
            </w:r>
            <w:r>
              <w:rPr>
                <w:b/>
                <w:color w:val="FF0000"/>
                <w:sz w:val="18"/>
                <w:szCs w:val="18"/>
              </w:rPr>
              <w:t>6.7</w:t>
            </w:r>
            <w:r>
              <w:rPr>
                <w:rFonts w:hint="eastAsia"/>
                <w:b/>
                <w:color w:val="FF0000"/>
                <w:sz w:val="18"/>
                <w:szCs w:val="18"/>
              </w:rPr>
              <w:t>）、采血管（</w:t>
            </w:r>
            <w:r>
              <w:rPr>
                <w:b/>
                <w:color w:val="FF0000"/>
                <w:sz w:val="18"/>
                <w:szCs w:val="18"/>
              </w:rPr>
              <w:t>2.4/</w:t>
            </w:r>
            <w:r>
              <w:rPr>
                <w:rFonts w:hint="eastAsia"/>
                <w:b/>
                <w:color w:val="FF0000"/>
                <w:sz w:val="18"/>
                <w:szCs w:val="18"/>
              </w:rPr>
              <w:t>个）；体检报告</w:t>
            </w:r>
            <w:r>
              <w:rPr>
                <w:b/>
                <w:color w:val="FF0000"/>
                <w:sz w:val="18"/>
                <w:szCs w:val="18"/>
              </w:rPr>
              <w:t>10</w:t>
            </w:r>
            <w:r>
              <w:rPr>
                <w:rFonts w:hint="eastAsia"/>
                <w:b/>
                <w:color w:val="FF0000"/>
                <w:sz w:val="18"/>
                <w:szCs w:val="18"/>
              </w:rPr>
              <w:t>元</w:t>
            </w:r>
            <w:r>
              <w:rPr>
                <w:b/>
                <w:color w:val="FF0000"/>
                <w:sz w:val="18"/>
                <w:szCs w:val="18"/>
              </w:rPr>
              <w:t>/</w:t>
            </w:r>
            <w:r>
              <w:rPr>
                <w:rFonts w:hint="eastAsia"/>
                <w:b/>
                <w:color w:val="FF0000"/>
                <w:sz w:val="18"/>
                <w:szCs w:val="18"/>
              </w:rPr>
              <w:t>人</w:t>
            </w:r>
            <w:r>
              <w:rPr>
                <w:rFonts w:hint="eastAsia"/>
                <w:b/>
                <w:color w:val="FF0000"/>
                <w:sz w:val="18"/>
                <w:szCs w:val="18"/>
                <w:lang w:eastAsia="zh-CN"/>
              </w:rPr>
              <w:t>；专家会诊费</w:t>
            </w:r>
            <w:r>
              <w:rPr>
                <w:rFonts w:hint="eastAsia"/>
                <w:b/>
                <w:color w:val="FF0000"/>
                <w:sz w:val="18"/>
                <w:szCs w:val="18"/>
                <w:lang w:val="en-US" w:eastAsia="zh-CN"/>
              </w:rPr>
              <w:t>20元</w:t>
            </w:r>
            <w:r>
              <w:rPr>
                <w:b/>
                <w:color w:val="FF0000"/>
                <w:sz w:val="18"/>
                <w:szCs w:val="18"/>
              </w:rPr>
              <w:t>/</w:t>
            </w:r>
            <w:r>
              <w:rPr>
                <w:rFonts w:hint="eastAsia"/>
                <w:b/>
                <w:color w:val="FF0000"/>
                <w:sz w:val="18"/>
                <w:szCs w:val="18"/>
              </w:rPr>
              <w:t>人</w:t>
            </w:r>
          </w:p>
        </w:tc>
      </w:tr>
    </w:tbl>
    <w:p>
      <w:pPr>
        <w:spacing w:line="360" w:lineRule="exact"/>
        <w:rPr>
          <w:rFonts w:ascii="仿宋_GB2312" w:eastAsia="仿宋_GB2312"/>
          <w:b/>
          <w:color w:val="FF0000"/>
          <w:sz w:val="28"/>
          <w:szCs w:val="28"/>
        </w:rPr>
      </w:pPr>
      <w:r>
        <w:rPr>
          <w:rFonts w:hint="eastAsia" w:ascii="仿宋_GB2312" w:eastAsia="仿宋_GB2312"/>
          <w:b/>
          <w:color w:val="FF0000"/>
          <w:sz w:val="28"/>
          <w:szCs w:val="28"/>
        </w:rPr>
        <w:t>体检联系部门：体检中心老年部</w:t>
      </w:r>
      <w:r>
        <w:rPr>
          <w:rFonts w:ascii="仿宋_GB2312" w:eastAsia="仿宋_GB2312"/>
          <w:b/>
          <w:color w:val="FF0000"/>
          <w:sz w:val="28"/>
          <w:szCs w:val="28"/>
        </w:rPr>
        <w:t xml:space="preserve">     </w:t>
      </w:r>
      <w:r>
        <w:rPr>
          <w:rFonts w:hint="eastAsia" w:ascii="仿宋_GB2312" w:eastAsia="仿宋_GB2312"/>
          <w:b/>
          <w:color w:val="FF0000"/>
          <w:sz w:val="28"/>
          <w:szCs w:val="28"/>
        </w:rPr>
        <w:t>体检联系人：曾祥雪</w:t>
      </w:r>
      <w:r>
        <w:rPr>
          <w:rFonts w:ascii="仿宋_GB2312" w:eastAsia="仿宋_GB2312"/>
          <w:b/>
          <w:color w:val="FF0000"/>
          <w:sz w:val="28"/>
          <w:szCs w:val="28"/>
        </w:rPr>
        <w:t xml:space="preserve">  </w:t>
      </w:r>
    </w:p>
    <w:p>
      <w:pPr>
        <w:spacing w:line="360" w:lineRule="exact"/>
        <w:rPr>
          <w:rFonts w:ascii="仿宋_GB2312" w:eastAsia="仿宋_GB2312"/>
          <w:b/>
          <w:color w:val="FF0000"/>
          <w:sz w:val="28"/>
          <w:szCs w:val="28"/>
        </w:rPr>
      </w:pPr>
      <w:r>
        <w:rPr>
          <w:rFonts w:hint="eastAsia" w:ascii="仿宋_GB2312" w:eastAsia="仿宋_GB2312"/>
          <w:b/>
          <w:color w:val="FF0000"/>
          <w:sz w:val="28"/>
          <w:szCs w:val="28"/>
        </w:rPr>
        <w:t>联系电话：</w:t>
      </w:r>
      <w:r>
        <w:rPr>
          <w:rFonts w:ascii="仿宋_GB2312" w:eastAsia="仿宋_GB2312"/>
          <w:b/>
          <w:color w:val="FF0000"/>
          <w:sz w:val="28"/>
          <w:szCs w:val="28"/>
        </w:rPr>
        <w:t xml:space="preserve">0431-84995757  </w:t>
      </w:r>
      <w:r>
        <w:rPr>
          <w:rFonts w:hint="eastAsia" w:ascii="仿宋_GB2312" w:eastAsia="仿宋_GB2312"/>
          <w:b/>
          <w:color w:val="FF0000"/>
          <w:sz w:val="28"/>
          <w:szCs w:val="28"/>
        </w:rPr>
        <w:t>预约咨询时间：上午</w:t>
      </w:r>
      <w:r>
        <w:rPr>
          <w:rFonts w:ascii="仿宋_GB2312" w:eastAsia="仿宋_GB2312"/>
          <w:b/>
          <w:color w:val="FF0000"/>
          <w:sz w:val="28"/>
          <w:szCs w:val="28"/>
        </w:rPr>
        <w:t>9:30—11:30</w:t>
      </w:r>
    </w:p>
    <w:p>
      <w:pPr>
        <w:spacing w:line="360" w:lineRule="exact"/>
        <w:rPr>
          <w:rFonts w:ascii="仿宋_GB2312" w:eastAsia="仿宋_GB2312"/>
          <w:b/>
          <w:color w:val="FF0000"/>
          <w:sz w:val="28"/>
          <w:szCs w:val="28"/>
        </w:rPr>
      </w:pPr>
      <w:r>
        <w:rPr>
          <w:rFonts w:ascii="仿宋_GB2312" w:eastAsia="仿宋_GB2312"/>
          <w:b/>
          <w:color w:val="FF0000"/>
          <w:sz w:val="28"/>
          <w:szCs w:val="28"/>
        </w:rPr>
        <w:t xml:space="preserve">           </w:t>
      </w:r>
      <w:r>
        <w:rPr>
          <w:rFonts w:hint="eastAsia" w:ascii="仿宋_GB2312" w:eastAsia="仿宋_GB2312"/>
          <w:b/>
          <w:color w:val="FF0000"/>
          <w:sz w:val="28"/>
          <w:szCs w:val="28"/>
          <w:lang w:val="en-US" w:eastAsia="zh-CN"/>
        </w:rPr>
        <w:t>15943067970</w:t>
      </w:r>
      <w:r>
        <w:rPr>
          <w:rFonts w:ascii="仿宋_GB2312" w:eastAsia="仿宋_GB2312"/>
          <w:b/>
          <w:color w:val="FF0000"/>
          <w:sz w:val="28"/>
          <w:szCs w:val="28"/>
        </w:rPr>
        <w:t xml:space="preserve">                 </w:t>
      </w:r>
      <w:r>
        <w:rPr>
          <w:rFonts w:hint="eastAsia" w:ascii="仿宋_GB2312" w:eastAsia="仿宋_GB2312"/>
          <w:b/>
          <w:color w:val="FF0000"/>
          <w:sz w:val="28"/>
          <w:szCs w:val="28"/>
        </w:rPr>
        <w:t>下午</w:t>
      </w:r>
      <w:r>
        <w:rPr>
          <w:rFonts w:ascii="仿宋_GB2312" w:eastAsia="仿宋_GB2312"/>
          <w:b/>
          <w:color w:val="FF0000"/>
          <w:sz w:val="28"/>
          <w:szCs w:val="28"/>
        </w:rPr>
        <w:t>1:00—4:00</w:t>
      </w:r>
    </w:p>
    <w:p>
      <w:pPr>
        <w:rPr>
          <w:rFonts w:hint="eastAsia"/>
          <w:b/>
          <w:color w:val="FF0000"/>
          <w:sz w:val="38"/>
          <w:szCs w:val="32"/>
          <w:lang w:val="en-US" w:eastAsia="zh-CN"/>
        </w:rPr>
      </w:pPr>
    </w:p>
    <w:p>
      <w:pPr>
        <w:rPr>
          <w:rFonts w:ascii="仿宋_GB2312" w:eastAsia="仿宋_GB2312"/>
          <w:color w:val="0070C0"/>
          <w:sz w:val="24"/>
        </w:rPr>
      </w:pPr>
      <w:r>
        <w:rPr>
          <w:rFonts w:hint="eastAsia"/>
          <w:b/>
          <w:color w:val="FF0000"/>
          <w:sz w:val="38"/>
          <w:szCs w:val="32"/>
          <w:lang w:val="en-US" w:eastAsia="zh-CN"/>
        </w:rPr>
        <w:t>2015年吉林省省</w:t>
      </w:r>
      <w:r>
        <w:rPr>
          <w:rFonts w:hint="eastAsia"/>
          <w:b/>
          <w:color w:val="FF0000"/>
          <w:sz w:val="38"/>
          <w:szCs w:val="32"/>
        </w:rPr>
        <w:t>直保健对象疾病筛查体检单价表</w:t>
      </w:r>
    </w:p>
    <w:tbl>
      <w:tblPr>
        <w:tblStyle w:val="6"/>
        <w:tblpPr w:leftFromText="180" w:rightFromText="180" w:vertAnchor="page" w:horzAnchor="page" w:tblpX="1365" w:tblpY="2528"/>
        <w:tblW w:w="894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759"/>
        <w:gridCol w:w="2024"/>
        <w:gridCol w:w="2454"/>
        <w:gridCol w:w="17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top"/>
          </w:tcPr>
          <w:p>
            <w:pPr>
              <w:tabs>
                <w:tab w:val="left" w:pos="705"/>
              </w:tabs>
              <w:jc w:val="center"/>
              <w:rPr>
                <w:b/>
                <w:color w:val="0070C0"/>
              </w:rPr>
            </w:pPr>
            <w:r>
              <w:rPr>
                <w:rFonts w:hint="eastAsia"/>
                <w:b/>
                <w:color w:val="0070C0"/>
              </w:rPr>
              <w:t>项目名称</w:t>
            </w:r>
          </w:p>
        </w:tc>
        <w:tc>
          <w:tcPr>
            <w:tcW w:w="2024" w:type="dxa"/>
            <w:vAlign w:val="top"/>
          </w:tcPr>
          <w:p>
            <w:pPr>
              <w:tabs>
                <w:tab w:val="left" w:pos="705"/>
              </w:tabs>
              <w:jc w:val="center"/>
              <w:rPr>
                <w:b/>
                <w:color w:val="0070C0"/>
              </w:rPr>
            </w:pPr>
            <w:r>
              <w:rPr>
                <w:rFonts w:hint="eastAsia"/>
                <w:b/>
                <w:color w:val="0070C0"/>
              </w:rPr>
              <w:t>价格（元）</w:t>
            </w:r>
          </w:p>
        </w:tc>
        <w:tc>
          <w:tcPr>
            <w:tcW w:w="2454" w:type="dxa"/>
            <w:vAlign w:val="top"/>
          </w:tcPr>
          <w:p>
            <w:pPr>
              <w:jc w:val="center"/>
              <w:rPr>
                <w:b/>
                <w:color w:val="0070C0"/>
              </w:rPr>
            </w:pPr>
            <w:r>
              <w:rPr>
                <w:rFonts w:hint="eastAsia"/>
                <w:b/>
                <w:color w:val="0070C0"/>
              </w:rPr>
              <w:t>项目名称</w:t>
            </w:r>
          </w:p>
        </w:tc>
        <w:tc>
          <w:tcPr>
            <w:tcW w:w="1712" w:type="dxa"/>
            <w:vAlign w:val="top"/>
          </w:tcPr>
          <w:p>
            <w:pPr>
              <w:jc w:val="center"/>
              <w:rPr>
                <w:b/>
                <w:color w:val="0070C0"/>
              </w:rPr>
            </w:pPr>
            <w:r>
              <w:rPr>
                <w:rFonts w:hint="eastAsia"/>
                <w:b/>
                <w:color w:val="0070C0"/>
              </w:rPr>
              <w:t>价格（元）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tabs>
                <w:tab w:val="left" w:pos="705"/>
              </w:tabs>
              <w:jc w:val="both"/>
              <w:rPr>
                <w:rFonts w:hint="eastAsia" w:eastAsia="宋体"/>
                <w:b/>
                <w:color w:val="0070C0"/>
                <w:lang w:eastAsia="zh-CN"/>
              </w:rPr>
            </w:pPr>
            <w:r>
              <w:rPr>
                <w:rFonts w:hint="eastAsia"/>
                <w:b w:val="0"/>
                <w:bCs/>
                <w:color w:val="0070C0"/>
                <w:lang w:eastAsia="zh-CN"/>
              </w:rPr>
              <w:t>内科（血压）</w:t>
            </w:r>
          </w:p>
        </w:tc>
        <w:tc>
          <w:tcPr>
            <w:tcW w:w="2024" w:type="dxa"/>
            <w:vAlign w:val="center"/>
          </w:tcPr>
          <w:p>
            <w:pPr>
              <w:rPr>
                <w:rFonts w:hint="eastAsia" w:eastAsia="宋体"/>
                <w:b/>
                <w:color w:val="0070C0"/>
                <w:lang w:val="en-US" w:eastAsia="zh-CN"/>
              </w:rPr>
            </w:pPr>
            <w:r>
              <w:rPr>
                <w:rFonts w:hint="eastAsia"/>
                <w:color w:val="3366FF"/>
                <w:lang w:val="en-US" w:eastAsia="zh-CN"/>
              </w:rPr>
              <w:t>10</w:t>
            </w:r>
            <w:r>
              <w:rPr>
                <w:color w:val="3366FF"/>
              </w:rPr>
              <w:t xml:space="preserve">      </w:t>
            </w:r>
            <w:r>
              <w:rPr>
                <w:rFonts w:hint="eastAsia" w:ascii="宋体" w:hAnsi="宋体"/>
                <w:color w:val="3366FF"/>
                <w:sz w:val="23"/>
              </w:rPr>
              <w:t>□</w:t>
            </w:r>
          </w:p>
        </w:tc>
        <w:tc>
          <w:tcPr>
            <w:tcW w:w="2454" w:type="dxa"/>
            <w:vAlign w:val="center"/>
          </w:tcPr>
          <w:p>
            <w:pPr>
              <w:rPr>
                <w:rFonts w:hint="eastAsia"/>
                <w:b/>
                <w:color w:val="0070C0"/>
              </w:rPr>
            </w:pPr>
            <w:r>
              <w:rPr>
                <w:rFonts w:hint="eastAsia"/>
                <w:color w:val="3366FF"/>
              </w:rPr>
              <w:t>肩部正位（</w:t>
            </w:r>
            <w:r>
              <w:rPr>
                <w:rFonts w:hint="eastAsia"/>
                <w:color w:val="3366FF"/>
                <w:lang w:eastAsia="zh-CN"/>
              </w:rPr>
              <w:t>单</w:t>
            </w:r>
            <w:r>
              <w:rPr>
                <w:rFonts w:hint="eastAsia"/>
                <w:color w:val="3366FF"/>
              </w:rPr>
              <w:t>侧）</w:t>
            </w:r>
          </w:p>
        </w:tc>
        <w:tc>
          <w:tcPr>
            <w:tcW w:w="1712" w:type="dxa"/>
            <w:vAlign w:val="center"/>
          </w:tcPr>
          <w:p>
            <w:pPr>
              <w:rPr>
                <w:rFonts w:hint="eastAsia"/>
                <w:b/>
                <w:color w:val="0070C0"/>
              </w:rPr>
            </w:pPr>
            <w:r>
              <w:rPr>
                <w:color w:val="3366FF"/>
              </w:rPr>
              <w:t xml:space="preserve">80.0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color w:val="3366FF"/>
              </w:rPr>
            </w:pPr>
            <w:r>
              <w:rPr>
                <w:rFonts w:hint="eastAsia"/>
                <w:color w:val="3366FF"/>
              </w:rPr>
              <w:t>动脉硬化测定</w:t>
            </w:r>
          </w:p>
        </w:tc>
        <w:tc>
          <w:tcPr>
            <w:tcW w:w="2024" w:type="dxa"/>
            <w:vAlign w:val="center"/>
          </w:tcPr>
          <w:p>
            <w:pPr>
              <w:rPr>
                <w:color w:val="3366FF"/>
              </w:rPr>
            </w:pPr>
            <w:r>
              <w:rPr>
                <w:color w:val="3366FF"/>
              </w:rPr>
              <w:t xml:space="preserve">80      </w:t>
            </w:r>
            <w:r>
              <w:rPr>
                <w:rFonts w:hint="eastAsia" w:ascii="宋体" w:hAnsi="宋体"/>
                <w:color w:val="3366FF"/>
                <w:sz w:val="23"/>
              </w:rPr>
              <w:t>□</w:t>
            </w:r>
          </w:p>
        </w:tc>
        <w:tc>
          <w:tcPr>
            <w:tcW w:w="2454" w:type="dxa"/>
            <w:vAlign w:val="center"/>
          </w:tcPr>
          <w:p>
            <w:pPr>
              <w:rPr>
                <w:color w:val="3366FF"/>
              </w:rPr>
            </w:pPr>
            <w:r>
              <w:rPr>
                <w:rFonts w:hint="eastAsia"/>
                <w:color w:val="3366FF"/>
              </w:rPr>
              <w:t>骨盆正位片</w:t>
            </w:r>
          </w:p>
        </w:tc>
        <w:tc>
          <w:tcPr>
            <w:tcW w:w="1712" w:type="dxa"/>
            <w:vAlign w:val="center"/>
          </w:tcPr>
          <w:p>
            <w:pPr>
              <w:rPr>
                <w:color w:val="3366FF"/>
              </w:rPr>
            </w:pPr>
            <w:r>
              <w:rPr>
                <w:color w:val="3366FF"/>
              </w:rPr>
              <w:t xml:space="preserve">80.0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70" w:hRule="atLeast"/>
        </w:trPr>
        <w:tc>
          <w:tcPr>
            <w:tcW w:w="2759" w:type="dxa"/>
            <w:vAlign w:val="center"/>
          </w:tcPr>
          <w:p>
            <w:pPr>
              <w:rPr>
                <w:color w:val="3366FF"/>
              </w:rPr>
            </w:pPr>
            <w:r>
              <w:rPr>
                <w:rFonts w:hint="eastAsia"/>
                <w:color w:val="3366FF"/>
              </w:rPr>
              <w:t>红外线乳腺血氧成像</w:t>
            </w:r>
          </w:p>
        </w:tc>
        <w:tc>
          <w:tcPr>
            <w:tcW w:w="2024" w:type="dxa"/>
            <w:vAlign w:val="center"/>
          </w:tcPr>
          <w:p>
            <w:pPr>
              <w:rPr>
                <w:color w:val="3366FF"/>
              </w:rPr>
            </w:pPr>
            <w:r>
              <w:rPr>
                <w:color w:val="3366FF"/>
              </w:rPr>
              <w:t xml:space="preserve">120     </w:t>
            </w:r>
            <w:r>
              <w:rPr>
                <w:rFonts w:hint="eastAsia" w:ascii="宋体" w:hAnsi="宋体"/>
                <w:color w:val="3366FF"/>
                <w:sz w:val="23"/>
              </w:rPr>
              <w:t>□</w:t>
            </w:r>
          </w:p>
        </w:tc>
        <w:tc>
          <w:tcPr>
            <w:tcW w:w="2454" w:type="dxa"/>
            <w:vAlign w:val="center"/>
          </w:tcPr>
          <w:p>
            <w:pPr>
              <w:rPr>
                <w:color w:val="3366FF"/>
              </w:rPr>
            </w:pPr>
            <w:r>
              <w:rPr>
                <w:rFonts w:hint="eastAsia"/>
                <w:color w:val="3366FF"/>
              </w:rPr>
              <w:t>踝关节正侧位（</w:t>
            </w:r>
            <w:r>
              <w:rPr>
                <w:rFonts w:hint="eastAsia"/>
                <w:color w:val="3366FF"/>
                <w:lang w:eastAsia="zh-CN"/>
              </w:rPr>
              <w:t>单</w:t>
            </w:r>
            <w:r>
              <w:rPr>
                <w:rFonts w:hint="eastAsia"/>
                <w:color w:val="3366FF"/>
              </w:rPr>
              <w:t>侧）</w:t>
            </w:r>
          </w:p>
        </w:tc>
        <w:tc>
          <w:tcPr>
            <w:tcW w:w="1712" w:type="dxa"/>
            <w:vAlign w:val="center"/>
          </w:tcPr>
          <w:p>
            <w:pPr>
              <w:rPr>
                <w:color w:val="3366FF"/>
              </w:rPr>
            </w:pPr>
            <w:r>
              <w:rPr>
                <w:color w:val="3366FF"/>
              </w:rPr>
              <w:t xml:space="preserve">140.0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color w:val="3366FF"/>
              </w:rPr>
            </w:pPr>
            <w:r>
              <w:rPr>
                <w:rFonts w:hint="eastAsia"/>
                <w:color w:val="3366FF"/>
              </w:rPr>
              <w:t>骨密度</w:t>
            </w:r>
          </w:p>
        </w:tc>
        <w:tc>
          <w:tcPr>
            <w:tcW w:w="2024" w:type="dxa"/>
            <w:vAlign w:val="center"/>
          </w:tcPr>
          <w:p>
            <w:pPr>
              <w:rPr>
                <w:color w:val="3366FF"/>
              </w:rPr>
            </w:pPr>
            <w:r>
              <w:rPr>
                <w:color w:val="3366FF"/>
              </w:rPr>
              <w:t xml:space="preserve">90      </w:t>
            </w:r>
            <w:r>
              <w:rPr>
                <w:rFonts w:hint="eastAsia" w:ascii="宋体" w:hAnsi="宋体"/>
                <w:color w:val="3366FF"/>
                <w:sz w:val="23"/>
              </w:rPr>
              <w:t>□</w:t>
            </w:r>
          </w:p>
        </w:tc>
        <w:tc>
          <w:tcPr>
            <w:tcW w:w="2454" w:type="dxa"/>
            <w:vAlign w:val="center"/>
          </w:tcPr>
          <w:p>
            <w:pPr>
              <w:rPr>
                <w:color w:val="3366FF"/>
              </w:rPr>
            </w:pPr>
            <w:r>
              <w:rPr>
                <w:rFonts w:hint="eastAsia"/>
                <w:color w:val="3366FF"/>
              </w:rPr>
              <w:t>盆腔</w:t>
            </w:r>
            <w:r>
              <w:rPr>
                <w:color w:val="3366FF"/>
              </w:rPr>
              <w:t>CT</w:t>
            </w:r>
            <w:r>
              <w:rPr>
                <w:rFonts w:hint="eastAsia"/>
                <w:color w:val="3366FF"/>
              </w:rPr>
              <w:t>平扫</w:t>
            </w:r>
          </w:p>
        </w:tc>
        <w:tc>
          <w:tcPr>
            <w:tcW w:w="1712" w:type="dxa"/>
            <w:vAlign w:val="center"/>
          </w:tcPr>
          <w:p>
            <w:pPr>
              <w:rPr>
                <w:color w:val="3366FF"/>
              </w:rPr>
            </w:pPr>
            <w:r>
              <w:rPr>
                <w:color w:val="3366FF"/>
              </w:rPr>
              <w:t xml:space="preserve">420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rFonts w:hint="eastAsia"/>
                <w:color w:val="3366FF"/>
              </w:rPr>
            </w:pPr>
            <w:r>
              <w:rPr>
                <w:rFonts w:hint="eastAsia"/>
                <w:color w:val="3366FF"/>
                <w:highlight w:val="none"/>
                <w:lang w:eastAsia="zh-CN"/>
              </w:rPr>
              <w:t>无创肝纤维化筛查</w:t>
            </w:r>
          </w:p>
        </w:tc>
        <w:tc>
          <w:tcPr>
            <w:tcW w:w="2024" w:type="dxa"/>
            <w:vAlign w:val="top"/>
          </w:tcPr>
          <w:p>
            <w:pPr>
              <w:rPr>
                <w:color w:val="3366FF"/>
              </w:rPr>
            </w:pPr>
            <w:r>
              <w:rPr>
                <w:rFonts w:hint="eastAsia" w:ascii="宋体" w:hAnsi="宋体"/>
                <w:color w:val="3366FF"/>
                <w:sz w:val="23"/>
                <w:highlight w:val="none"/>
                <w:lang w:val="en-US" w:eastAsia="zh-CN"/>
              </w:rPr>
              <w:t xml:space="preserve">123.7  </w:t>
            </w:r>
            <w:r>
              <w:rPr>
                <w:rFonts w:hint="eastAsia" w:ascii="宋体" w:hAnsi="宋体"/>
                <w:color w:val="3366FF"/>
                <w:sz w:val="23"/>
                <w:highlight w:val="none"/>
              </w:rPr>
              <w:t>□</w:t>
            </w:r>
          </w:p>
        </w:tc>
        <w:tc>
          <w:tcPr>
            <w:tcW w:w="2454" w:type="dxa"/>
            <w:vAlign w:val="center"/>
          </w:tcPr>
          <w:p>
            <w:pPr>
              <w:rPr>
                <w:rFonts w:hint="eastAsia"/>
                <w:color w:val="3366FF"/>
              </w:rPr>
            </w:pPr>
            <w:r>
              <w:rPr>
                <w:rFonts w:hint="eastAsia"/>
                <w:color w:val="3366FF"/>
              </w:rPr>
              <w:t>盆腔</w:t>
            </w:r>
            <w:r>
              <w:rPr>
                <w:color w:val="3366FF"/>
              </w:rPr>
              <w:t>MR</w:t>
            </w:r>
            <w:r>
              <w:rPr>
                <w:rFonts w:hint="eastAsia"/>
                <w:color w:val="3366FF"/>
              </w:rPr>
              <w:t>平扫</w:t>
            </w:r>
          </w:p>
        </w:tc>
        <w:tc>
          <w:tcPr>
            <w:tcW w:w="1712" w:type="dxa"/>
            <w:vAlign w:val="center"/>
          </w:tcPr>
          <w:p>
            <w:pPr>
              <w:rPr>
                <w:color w:val="3366FF"/>
              </w:rPr>
            </w:pPr>
            <w:r>
              <w:rPr>
                <w:color w:val="3366FF"/>
              </w:rPr>
              <w:t xml:space="preserve">789.6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rFonts w:hint="eastAsia"/>
                <w:color w:val="3366FF"/>
                <w:highlight w:val="none"/>
                <w:lang w:eastAsia="zh-CN"/>
              </w:rPr>
            </w:pPr>
            <w:r>
              <w:rPr>
                <w:rFonts w:hint="eastAsia"/>
                <w:color w:val="3366FF"/>
                <w:highlight w:val="none"/>
                <w:lang w:eastAsia="zh-CN"/>
              </w:rPr>
              <w:t>颈部血管彩色多普勒超声</w:t>
            </w:r>
          </w:p>
          <w:p>
            <w:pPr>
              <w:rPr>
                <w:rFonts w:hint="eastAsia"/>
                <w:color w:val="3366FF"/>
                <w:highlight w:val="none"/>
                <w:lang w:eastAsia="zh-CN"/>
              </w:rPr>
            </w:pPr>
            <w:r>
              <w:rPr>
                <w:rFonts w:hint="eastAsia"/>
                <w:color w:val="3366FF"/>
                <w:highlight w:val="none"/>
                <w:lang w:eastAsia="zh-CN"/>
              </w:rPr>
              <w:t>（脑血管疾病风险评估）</w:t>
            </w:r>
          </w:p>
        </w:tc>
        <w:tc>
          <w:tcPr>
            <w:tcW w:w="2024" w:type="dxa"/>
            <w:vAlign w:val="top"/>
          </w:tcPr>
          <w:p>
            <w:pPr>
              <w:rPr>
                <w:color w:val="3366FF"/>
              </w:rPr>
            </w:pPr>
            <w:r>
              <w:rPr>
                <w:rFonts w:hint="eastAsia" w:ascii="宋体" w:hAnsi="宋体"/>
                <w:color w:val="3366FF"/>
                <w:sz w:val="23"/>
                <w:highlight w:val="none"/>
                <w:lang w:val="en-US" w:eastAsia="zh-CN"/>
              </w:rPr>
              <w:t xml:space="preserve">213.7  </w:t>
            </w:r>
            <w:r>
              <w:rPr>
                <w:rFonts w:hint="eastAsia" w:ascii="宋体" w:hAnsi="宋体"/>
                <w:color w:val="3366FF"/>
                <w:sz w:val="23"/>
                <w:highlight w:val="none"/>
              </w:rPr>
              <w:t>□</w:t>
            </w:r>
          </w:p>
        </w:tc>
        <w:tc>
          <w:tcPr>
            <w:tcW w:w="2454" w:type="dxa"/>
            <w:vAlign w:val="center"/>
          </w:tcPr>
          <w:p>
            <w:pPr>
              <w:rPr>
                <w:rFonts w:hint="eastAsia" w:eastAsia="宋体"/>
                <w:color w:val="3366FF"/>
                <w:lang w:eastAsia="zh-CN"/>
              </w:rPr>
            </w:pPr>
            <w:r>
              <w:rPr>
                <w:rFonts w:hint="eastAsia"/>
                <w:color w:val="3366FF"/>
                <w:lang w:eastAsia="zh-CN"/>
              </w:rPr>
              <w:t>髋</w:t>
            </w:r>
            <w:r>
              <w:rPr>
                <w:rFonts w:hint="eastAsia"/>
                <w:color w:val="3366FF"/>
                <w:lang w:val="en-US" w:eastAsia="zh-CN"/>
              </w:rPr>
              <w:t>MR平扫</w:t>
            </w:r>
          </w:p>
        </w:tc>
        <w:tc>
          <w:tcPr>
            <w:tcW w:w="1712" w:type="dxa"/>
            <w:vAlign w:val="center"/>
          </w:tcPr>
          <w:p>
            <w:pPr>
              <w:rPr>
                <w:color w:val="3366FF"/>
              </w:rPr>
            </w:pPr>
            <w:r>
              <w:rPr>
                <w:color w:val="3366FF"/>
              </w:rPr>
              <w:t xml:space="preserve">743.2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rFonts w:hint="eastAsia"/>
                <w:color w:val="3366FF"/>
              </w:rPr>
            </w:pPr>
            <w:r>
              <w:rPr>
                <w:rFonts w:hint="eastAsia"/>
                <w:color w:val="3366FF"/>
                <w:highlight w:val="none"/>
                <w:lang w:eastAsia="zh-CN"/>
              </w:rPr>
              <w:t>皮肤</w:t>
            </w:r>
            <w:r>
              <w:rPr>
                <w:rFonts w:hint="eastAsia"/>
                <w:color w:val="3366FF"/>
                <w:highlight w:val="none"/>
                <w:lang w:val="en-US" w:eastAsia="zh-CN"/>
              </w:rPr>
              <w:t>3D成像系统分析</w:t>
            </w:r>
          </w:p>
        </w:tc>
        <w:tc>
          <w:tcPr>
            <w:tcW w:w="2024" w:type="dxa"/>
            <w:vAlign w:val="top"/>
          </w:tcPr>
          <w:p>
            <w:pPr>
              <w:rPr>
                <w:color w:val="3366FF"/>
              </w:rPr>
            </w:pPr>
            <w:r>
              <w:rPr>
                <w:rFonts w:hint="eastAsia" w:ascii="宋体" w:hAnsi="宋体"/>
                <w:color w:val="3366FF"/>
                <w:sz w:val="23"/>
                <w:highlight w:val="none"/>
                <w:lang w:val="en-US" w:eastAsia="zh-CN"/>
              </w:rPr>
              <w:t xml:space="preserve">113    </w:t>
            </w:r>
            <w:r>
              <w:rPr>
                <w:rFonts w:hint="eastAsia" w:ascii="宋体" w:hAnsi="宋体"/>
                <w:color w:val="3366FF"/>
                <w:sz w:val="23"/>
                <w:highlight w:val="none"/>
              </w:rPr>
              <w:t>□</w:t>
            </w:r>
          </w:p>
        </w:tc>
        <w:tc>
          <w:tcPr>
            <w:tcW w:w="2454" w:type="dxa"/>
            <w:vAlign w:val="center"/>
          </w:tcPr>
          <w:p>
            <w:pPr>
              <w:rPr>
                <w:rFonts w:hint="eastAsia" w:eastAsia="宋体"/>
                <w:color w:val="3366FF"/>
                <w:lang w:eastAsia="zh-CN"/>
              </w:rPr>
            </w:pPr>
            <w:r>
              <w:rPr>
                <w:rFonts w:hint="eastAsia"/>
                <w:color w:val="3366FF"/>
                <w:lang w:eastAsia="zh-CN"/>
              </w:rPr>
              <w:t>前列腺核磁</w:t>
            </w:r>
          </w:p>
        </w:tc>
        <w:tc>
          <w:tcPr>
            <w:tcW w:w="1712" w:type="dxa"/>
            <w:vAlign w:val="center"/>
          </w:tcPr>
          <w:p>
            <w:pPr>
              <w:rPr>
                <w:color w:val="3366FF"/>
              </w:rPr>
            </w:pPr>
            <w:r>
              <w:rPr>
                <w:rFonts w:hint="eastAsia"/>
                <w:color w:val="3366FF"/>
                <w:lang w:val="en-US" w:eastAsia="zh-CN"/>
              </w:rPr>
              <w:t>789.6</w:t>
            </w:r>
            <w:r>
              <w:rPr>
                <w:color w:val="3366FF"/>
              </w:rPr>
              <w:t xml:space="preserve">   </w:t>
            </w:r>
            <w:r>
              <w:rPr>
                <w:rFonts w:hint="eastAsia"/>
                <w:color w:val="3366FF"/>
                <w:lang w:val="en-US" w:eastAsia="zh-CN"/>
              </w:rPr>
              <w:t xml:space="preserve">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rFonts w:hint="eastAsia"/>
                <w:color w:val="3366FF"/>
              </w:rPr>
            </w:pPr>
            <w:r>
              <w:rPr>
                <w:rFonts w:hint="eastAsia"/>
                <w:color w:val="3366FF"/>
                <w:highlight w:val="none"/>
                <w:lang w:eastAsia="zh-CN"/>
              </w:rPr>
              <w:t>过敏原检测</w:t>
            </w:r>
          </w:p>
        </w:tc>
        <w:tc>
          <w:tcPr>
            <w:tcW w:w="2024" w:type="dxa"/>
            <w:vAlign w:val="top"/>
          </w:tcPr>
          <w:p>
            <w:pPr>
              <w:rPr>
                <w:color w:val="3366FF"/>
              </w:rPr>
            </w:pPr>
            <w:r>
              <w:rPr>
                <w:rFonts w:hint="eastAsia" w:ascii="宋体" w:hAnsi="宋体"/>
                <w:color w:val="3366FF"/>
                <w:sz w:val="23"/>
                <w:highlight w:val="none"/>
                <w:lang w:val="en-US" w:eastAsia="zh-CN"/>
              </w:rPr>
              <w:t xml:space="preserve">490    </w:t>
            </w:r>
            <w:r>
              <w:rPr>
                <w:rFonts w:hint="eastAsia" w:ascii="宋体" w:hAnsi="宋体"/>
                <w:color w:val="3366FF"/>
                <w:sz w:val="23"/>
                <w:highlight w:val="none"/>
              </w:rPr>
              <w:t>□</w:t>
            </w:r>
          </w:p>
        </w:tc>
        <w:tc>
          <w:tcPr>
            <w:tcW w:w="2454" w:type="dxa"/>
            <w:vAlign w:val="center"/>
          </w:tcPr>
          <w:p>
            <w:pPr>
              <w:rPr>
                <w:rFonts w:hint="eastAsia"/>
                <w:color w:val="3366FF"/>
              </w:rPr>
            </w:pPr>
            <w:r>
              <w:rPr>
                <w:rFonts w:hint="eastAsia"/>
                <w:color w:val="3366FF"/>
              </w:rPr>
              <w:t>膝关节正侧位（单侧）</w:t>
            </w:r>
          </w:p>
        </w:tc>
        <w:tc>
          <w:tcPr>
            <w:tcW w:w="1712" w:type="dxa"/>
            <w:vAlign w:val="center"/>
          </w:tcPr>
          <w:p>
            <w:pPr>
              <w:rPr>
                <w:color w:val="3366FF"/>
              </w:rPr>
            </w:pPr>
            <w:r>
              <w:rPr>
                <w:color w:val="3366FF"/>
              </w:rPr>
              <w:t xml:space="preserve">140.0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color w:val="3366FF"/>
              </w:rPr>
            </w:pPr>
            <w:r>
              <w:rPr>
                <w:rFonts w:hint="eastAsia"/>
                <w:color w:val="3366FF"/>
              </w:rPr>
              <w:t>幽门螺旋杆菌测定（</w:t>
            </w:r>
            <w:r>
              <w:rPr>
                <w:color w:val="3366FF"/>
              </w:rPr>
              <w:t>C14</w:t>
            </w:r>
            <w:r>
              <w:rPr>
                <w:rFonts w:hint="eastAsia"/>
                <w:color w:val="3366FF"/>
              </w:rPr>
              <w:t>）</w:t>
            </w:r>
          </w:p>
        </w:tc>
        <w:tc>
          <w:tcPr>
            <w:tcW w:w="2024" w:type="dxa"/>
            <w:vAlign w:val="center"/>
          </w:tcPr>
          <w:p>
            <w:pPr>
              <w:rPr>
                <w:color w:val="3366FF"/>
              </w:rPr>
            </w:pPr>
            <w:r>
              <w:rPr>
                <w:color w:val="3366FF"/>
              </w:rPr>
              <w:t xml:space="preserve">100     </w:t>
            </w:r>
            <w:r>
              <w:rPr>
                <w:rFonts w:hint="eastAsia" w:ascii="宋体" w:hAnsi="宋体"/>
                <w:color w:val="3366FF"/>
                <w:sz w:val="23"/>
              </w:rPr>
              <w:t>□</w:t>
            </w:r>
          </w:p>
        </w:tc>
        <w:tc>
          <w:tcPr>
            <w:tcW w:w="2454" w:type="dxa"/>
            <w:vAlign w:val="center"/>
          </w:tcPr>
          <w:p>
            <w:pPr>
              <w:rPr>
                <w:color w:val="3366FF"/>
              </w:rPr>
            </w:pPr>
            <w:r>
              <w:rPr>
                <w:rFonts w:hint="eastAsia"/>
                <w:color w:val="3366FF"/>
              </w:rPr>
              <w:t>膝关节</w:t>
            </w:r>
            <w:r>
              <w:rPr>
                <w:color w:val="3366FF"/>
              </w:rPr>
              <w:t>CT</w:t>
            </w:r>
            <w:r>
              <w:rPr>
                <w:rFonts w:hint="eastAsia"/>
                <w:color w:val="3366FF"/>
              </w:rPr>
              <w:t>平扫</w:t>
            </w:r>
          </w:p>
        </w:tc>
        <w:tc>
          <w:tcPr>
            <w:tcW w:w="1712" w:type="dxa"/>
            <w:vAlign w:val="center"/>
          </w:tcPr>
          <w:p>
            <w:pPr>
              <w:rPr>
                <w:color w:val="3366FF"/>
              </w:rPr>
            </w:pPr>
            <w:r>
              <w:rPr>
                <w:color w:val="3366FF"/>
              </w:rPr>
              <w:t xml:space="preserve">420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color w:val="3366FF"/>
              </w:rPr>
            </w:pPr>
            <w:r>
              <w:rPr>
                <w:rFonts w:hint="eastAsia"/>
                <w:color w:val="3366FF"/>
              </w:rPr>
              <w:t>糖尿病风险评估</w:t>
            </w:r>
          </w:p>
        </w:tc>
        <w:tc>
          <w:tcPr>
            <w:tcW w:w="2024" w:type="dxa"/>
            <w:vAlign w:val="center"/>
          </w:tcPr>
          <w:p>
            <w:pPr>
              <w:rPr>
                <w:color w:val="3366FF"/>
              </w:rPr>
            </w:pPr>
            <w:r>
              <w:rPr>
                <w:color w:val="3366FF"/>
              </w:rPr>
              <w:t xml:space="preserve">150     </w:t>
            </w:r>
            <w:r>
              <w:rPr>
                <w:rFonts w:hint="eastAsia" w:ascii="宋体" w:hAnsi="宋体"/>
                <w:color w:val="3366FF"/>
                <w:sz w:val="23"/>
              </w:rPr>
              <w:t>□</w:t>
            </w:r>
          </w:p>
        </w:tc>
        <w:tc>
          <w:tcPr>
            <w:tcW w:w="2454" w:type="dxa"/>
            <w:vAlign w:val="center"/>
          </w:tcPr>
          <w:p>
            <w:pPr>
              <w:rPr>
                <w:color w:val="3366FF"/>
              </w:rPr>
            </w:pPr>
            <w:r>
              <w:rPr>
                <w:rFonts w:hint="eastAsia"/>
                <w:color w:val="3366FF"/>
              </w:rPr>
              <w:t>膝</w:t>
            </w:r>
            <w:r>
              <w:rPr>
                <w:color w:val="3366FF"/>
              </w:rPr>
              <w:t>MR</w:t>
            </w:r>
            <w:r>
              <w:rPr>
                <w:rFonts w:hint="eastAsia"/>
                <w:color w:val="3366FF"/>
              </w:rPr>
              <w:t>平扫（双侧）</w:t>
            </w:r>
          </w:p>
        </w:tc>
        <w:tc>
          <w:tcPr>
            <w:tcW w:w="1712" w:type="dxa"/>
            <w:vAlign w:val="center"/>
          </w:tcPr>
          <w:p>
            <w:pPr>
              <w:rPr>
                <w:color w:val="3366FF"/>
              </w:rPr>
            </w:pPr>
            <w:r>
              <w:rPr>
                <w:color w:val="3366FF"/>
              </w:rPr>
              <w:t xml:space="preserve">1625.6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color w:val="3366FF"/>
              </w:rPr>
            </w:pPr>
            <w:r>
              <w:rPr>
                <w:rFonts w:hint="eastAsia"/>
                <w:color w:val="3366FF"/>
                <w:lang w:val="en-US" w:eastAsia="zh-CN"/>
              </w:rPr>
              <w:t>OC</w:t>
            </w:r>
            <w:r>
              <w:rPr>
                <w:rFonts w:hint="eastAsia"/>
                <w:color w:val="3366FF"/>
              </w:rPr>
              <w:t>便潜血化学分析</w:t>
            </w:r>
          </w:p>
        </w:tc>
        <w:tc>
          <w:tcPr>
            <w:tcW w:w="2024" w:type="dxa"/>
            <w:vAlign w:val="center"/>
          </w:tcPr>
          <w:p>
            <w:pPr>
              <w:rPr>
                <w:color w:val="3366FF"/>
              </w:rPr>
            </w:pPr>
            <w:r>
              <w:rPr>
                <w:rFonts w:hint="eastAsia"/>
                <w:color w:val="3366FF"/>
                <w:lang w:val="en-US" w:eastAsia="zh-CN"/>
              </w:rPr>
              <w:t>80</w:t>
            </w:r>
            <w:r>
              <w:rPr>
                <w:color w:val="3366FF"/>
              </w:rPr>
              <w:t xml:space="preserve">     </w:t>
            </w:r>
            <w:r>
              <w:rPr>
                <w:rFonts w:hint="eastAsia"/>
                <w:color w:val="3366FF"/>
                <w:lang w:val="en-US" w:eastAsia="zh-CN"/>
              </w:rPr>
              <w:t xml:space="preserve"> </w:t>
            </w:r>
            <w:r>
              <w:rPr>
                <w:rFonts w:hint="eastAsia" w:ascii="宋体" w:hAnsi="宋体"/>
                <w:color w:val="3366FF"/>
                <w:sz w:val="23"/>
              </w:rPr>
              <w:t>□</w:t>
            </w:r>
          </w:p>
        </w:tc>
        <w:tc>
          <w:tcPr>
            <w:tcW w:w="2454" w:type="dxa"/>
            <w:vAlign w:val="center"/>
          </w:tcPr>
          <w:p>
            <w:pPr>
              <w:rPr>
                <w:color w:val="3366FF"/>
              </w:rPr>
            </w:pPr>
            <w:r>
              <w:rPr>
                <w:rFonts w:hint="eastAsia"/>
                <w:color w:val="3366FF"/>
              </w:rPr>
              <w:t>足正侧位（</w:t>
            </w:r>
            <w:r>
              <w:rPr>
                <w:rFonts w:hint="eastAsia"/>
                <w:color w:val="3366FF"/>
                <w:lang w:eastAsia="zh-CN"/>
              </w:rPr>
              <w:t>单</w:t>
            </w:r>
            <w:r>
              <w:rPr>
                <w:rFonts w:hint="eastAsia"/>
                <w:color w:val="3366FF"/>
              </w:rPr>
              <w:t>侧）</w:t>
            </w:r>
          </w:p>
        </w:tc>
        <w:tc>
          <w:tcPr>
            <w:tcW w:w="1712" w:type="dxa"/>
            <w:vAlign w:val="center"/>
          </w:tcPr>
          <w:p>
            <w:pPr>
              <w:rPr>
                <w:color w:val="3366FF"/>
              </w:rPr>
            </w:pPr>
            <w:r>
              <w:rPr>
                <w:color w:val="3366FF"/>
              </w:rPr>
              <w:t xml:space="preserve">140.0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color w:val="3366FF"/>
                <w:highlight w:val="none"/>
              </w:rPr>
            </w:pPr>
            <w:r>
              <w:rPr>
                <w:rFonts w:hint="eastAsia"/>
                <w:color w:val="3366FF"/>
                <w:highlight w:val="none"/>
              </w:rPr>
              <w:t>身心功能评估（自适应）</w:t>
            </w:r>
          </w:p>
        </w:tc>
        <w:tc>
          <w:tcPr>
            <w:tcW w:w="2024" w:type="dxa"/>
            <w:vAlign w:val="center"/>
          </w:tcPr>
          <w:p>
            <w:pPr>
              <w:rPr>
                <w:color w:val="3366FF"/>
                <w:highlight w:val="none"/>
              </w:rPr>
            </w:pPr>
            <w:r>
              <w:rPr>
                <w:rFonts w:hint="eastAsia"/>
                <w:color w:val="3366FF"/>
                <w:highlight w:val="none"/>
                <w:lang w:val="en-US" w:eastAsia="zh-CN"/>
              </w:rPr>
              <w:t>200</w:t>
            </w:r>
            <w:r>
              <w:rPr>
                <w:color w:val="3366FF"/>
                <w:highlight w:val="none"/>
              </w:rPr>
              <w:t xml:space="preserve">     </w:t>
            </w:r>
            <w:r>
              <w:rPr>
                <w:rFonts w:hint="eastAsia" w:ascii="宋体" w:hAnsi="宋体"/>
                <w:color w:val="3366FF"/>
                <w:sz w:val="23"/>
                <w:highlight w:val="none"/>
              </w:rPr>
              <w:t>□</w:t>
            </w:r>
          </w:p>
        </w:tc>
        <w:tc>
          <w:tcPr>
            <w:tcW w:w="2454" w:type="dxa"/>
            <w:vAlign w:val="center"/>
          </w:tcPr>
          <w:p>
            <w:pPr>
              <w:rPr>
                <w:color w:val="3366FF"/>
              </w:rPr>
            </w:pPr>
            <w:r>
              <w:rPr>
                <w:rFonts w:hint="eastAsia"/>
                <w:color w:val="3366FF"/>
              </w:rPr>
              <w:t>头部</w:t>
            </w:r>
            <w:r>
              <w:rPr>
                <w:color w:val="3366FF"/>
              </w:rPr>
              <w:t>CT</w:t>
            </w:r>
            <w:r>
              <w:rPr>
                <w:rFonts w:hint="eastAsia"/>
                <w:color w:val="3366FF"/>
              </w:rPr>
              <w:t>平扫</w:t>
            </w:r>
          </w:p>
        </w:tc>
        <w:tc>
          <w:tcPr>
            <w:tcW w:w="1712" w:type="dxa"/>
            <w:vAlign w:val="center"/>
          </w:tcPr>
          <w:p>
            <w:pPr>
              <w:rPr>
                <w:color w:val="3366FF"/>
              </w:rPr>
            </w:pPr>
            <w:r>
              <w:rPr>
                <w:color w:val="3366FF"/>
              </w:rPr>
              <w:t xml:space="preserve">220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color w:val="3366FF"/>
                <w:highlight w:val="none"/>
              </w:rPr>
            </w:pPr>
            <w:r>
              <w:rPr>
                <w:rFonts w:hint="eastAsia"/>
                <w:color w:val="3366FF"/>
                <w:highlight w:val="none"/>
              </w:rPr>
              <w:t>身心功能评估（全项）</w:t>
            </w:r>
          </w:p>
        </w:tc>
        <w:tc>
          <w:tcPr>
            <w:tcW w:w="2024" w:type="dxa"/>
            <w:vAlign w:val="center"/>
          </w:tcPr>
          <w:p>
            <w:pPr>
              <w:rPr>
                <w:color w:val="3366FF"/>
                <w:highlight w:val="none"/>
              </w:rPr>
            </w:pPr>
            <w:r>
              <w:rPr>
                <w:rFonts w:hint="eastAsia"/>
                <w:color w:val="3366FF"/>
                <w:highlight w:val="none"/>
                <w:lang w:val="en-US" w:eastAsia="zh-CN"/>
              </w:rPr>
              <w:t>400</w:t>
            </w:r>
            <w:r>
              <w:rPr>
                <w:color w:val="3366FF"/>
                <w:highlight w:val="none"/>
              </w:rPr>
              <w:t xml:space="preserve">     </w:t>
            </w:r>
            <w:r>
              <w:rPr>
                <w:rFonts w:hint="eastAsia" w:ascii="宋体" w:hAnsi="宋体"/>
                <w:color w:val="3366FF"/>
                <w:sz w:val="23"/>
                <w:highlight w:val="none"/>
              </w:rPr>
              <w:t>□</w:t>
            </w:r>
          </w:p>
        </w:tc>
        <w:tc>
          <w:tcPr>
            <w:tcW w:w="2454" w:type="dxa"/>
            <w:vAlign w:val="center"/>
          </w:tcPr>
          <w:p>
            <w:pPr>
              <w:rPr>
                <w:color w:val="3366FF"/>
              </w:rPr>
            </w:pPr>
            <w:r>
              <w:rPr>
                <w:rFonts w:hint="eastAsia"/>
                <w:color w:val="3366FF"/>
              </w:rPr>
              <w:t>头部</w:t>
            </w:r>
            <w:r>
              <w:rPr>
                <w:color w:val="3366FF"/>
              </w:rPr>
              <w:t>MR</w:t>
            </w:r>
            <w:r>
              <w:rPr>
                <w:rFonts w:hint="eastAsia"/>
                <w:color w:val="3366FF"/>
              </w:rPr>
              <w:t>平扫</w:t>
            </w:r>
          </w:p>
        </w:tc>
        <w:tc>
          <w:tcPr>
            <w:tcW w:w="1712" w:type="dxa"/>
            <w:vAlign w:val="center"/>
          </w:tcPr>
          <w:p>
            <w:pPr>
              <w:rPr>
                <w:color w:val="3366FF"/>
              </w:rPr>
            </w:pPr>
            <w:r>
              <w:rPr>
                <w:color w:val="3366FF"/>
              </w:rPr>
              <w:t xml:space="preserve">789.6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color w:val="3366FF"/>
                <w:highlight w:val="none"/>
              </w:rPr>
            </w:pPr>
            <w:r>
              <w:rPr>
                <w:rFonts w:hint="eastAsia"/>
                <w:color w:val="3366FF"/>
                <w:highlight w:val="none"/>
              </w:rPr>
              <w:t>人体成分分析</w:t>
            </w:r>
          </w:p>
        </w:tc>
        <w:tc>
          <w:tcPr>
            <w:tcW w:w="2024" w:type="dxa"/>
            <w:vAlign w:val="center"/>
          </w:tcPr>
          <w:p>
            <w:pPr>
              <w:rPr>
                <w:color w:val="3366FF"/>
                <w:highlight w:val="none"/>
              </w:rPr>
            </w:pPr>
            <w:r>
              <w:rPr>
                <w:color w:val="3366FF"/>
                <w:highlight w:val="none"/>
              </w:rPr>
              <w:t xml:space="preserve">100     </w:t>
            </w:r>
            <w:r>
              <w:rPr>
                <w:rFonts w:hint="eastAsia" w:ascii="宋体" w:hAnsi="宋体"/>
                <w:color w:val="3366FF"/>
                <w:sz w:val="23"/>
                <w:highlight w:val="none"/>
              </w:rPr>
              <w:t>□</w:t>
            </w:r>
          </w:p>
        </w:tc>
        <w:tc>
          <w:tcPr>
            <w:tcW w:w="2454" w:type="dxa"/>
            <w:vAlign w:val="center"/>
          </w:tcPr>
          <w:p>
            <w:pPr>
              <w:rPr>
                <w:color w:val="3366FF"/>
              </w:rPr>
            </w:pPr>
            <w:r>
              <w:rPr>
                <w:rFonts w:hint="eastAsia"/>
                <w:color w:val="3366FF"/>
              </w:rPr>
              <w:t>头部血管成像（</w:t>
            </w:r>
            <w:r>
              <w:rPr>
                <w:color w:val="3366FF"/>
              </w:rPr>
              <w:t>MRA</w:t>
            </w:r>
            <w:r>
              <w:rPr>
                <w:rFonts w:hint="eastAsia"/>
                <w:color w:val="3366FF"/>
              </w:rPr>
              <w:t>）</w:t>
            </w:r>
          </w:p>
        </w:tc>
        <w:tc>
          <w:tcPr>
            <w:tcW w:w="1712" w:type="dxa"/>
            <w:vAlign w:val="center"/>
          </w:tcPr>
          <w:p>
            <w:pPr>
              <w:rPr>
                <w:color w:val="3366FF"/>
              </w:rPr>
            </w:pPr>
            <w:r>
              <w:rPr>
                <w:color w:val="3366FF"/>
              </w:rPr>
              <w:t xml:space="preserve">743.2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rFonts w:hint="eastAsia" w:eastAsia="宋体"/>
                <w:color w:val="3366FF"/>
                <w:highlight w:val="none"/>
                <w:lang w:eastAsia="zh-CN"/>
              </w:rPr>
            </w:pPr>
            <w:r>
              <w:rPr>
                <w:rFonts w:hint="eastAsia"/>
                <w:color w:val="3366FF"/>
                <w:highlight w:val="none"/>
                <w:lang w:eastAsia="zh-CN"/>
              </w:rPr>
              <w:t>健康运动检测和指导</w:t>
            </w:r>
          </w:p>
        </w:tc>
        <w:tc>
          <w:tcPr>
            <w:tcW w:w="2024" w:type="dxa"/>
            <w:vAlign w:val="center"/>
          </w:tcPr>
          <w:p>
            <w:pPr>
              <w:rPr>
                <w:color w:val="3366FF"/>
                <w:highlight w:val="none"/>
              </w:rPr>
            </w:pPr>
            <w:r>
              <w:rPr>
                <w:rFonts w:hint="eastAsia"/>
                <w:color w:val="3366FF"/>
                <w:highlight w:val="none"/>
                <w:lang w:val="en-US" w:eastAsia="zh-CN"/>
              </w:rPr>
              <w:t>90</w:t>
            </w:r>
            <w:r>
              <w:rPr>
                <w:color w:val="3366FF"/>
                <w:highlight w:val="none"/>
              </w:rPr>
              <w:t xml:space="preserve">      </w:t>
            </w:r>
            <w:r>
              <w:rPr>
                <w:rFonts w:hint="eastAsia" w:ascii="宋体" w:hAnsi="宋体"/>
                <w:color w:val="3366FF"/>
                <w:sz w:val="23"/>
                <w:highlight w:val="none"/>
              </w:rPr>
              <w:t>□</w:t>
            </w:r>
          </w:p>
        </w:tc>
        <w:tc>
          <w:tcPr>
            <w:tcW w:w="2454" w:type="dxa"/>
            <w:vAlign w:val="center"/>
          </w:tcPr>
          <w:p>
            <w:pPr>
              <w:rPr>
                <w:color w:val="3366FF"/>
              </w:rPr>
            </w:pPr>
            <w:r>
              <w:rPr>
                <w:rFonts w:hint="eastAsia"/>
                <w:color w:val="3366FF"/>
              </w:rPr>
              <w:t>胸部</w:t>
            </w:r>
            <w:r>
              <w:rPr>
                <w:color w:val="3366FF"/>
              </w:rPr>
              <w:t>CT</w:t>
            </w:r>
            <w:r>
              <w:rPr>
                <w:rFonts w:hint="eastAsia"/>
                <w:color w:val="3366FF"/>
              </w:rPr>
              <w:t>平扫</w:t>
            </w:r>
          </w:p>
        </w:tc>
        <w:tc>
          <w:tcPr>
            <w:tcW w:w="1712" w:type="dxa"/>
            <w:vAlign w:val="center"/>
          </w:tcPr>
          <w:p>
            <w:pPr>
              <w:rPr>
                <w:color w:val="3366FF"/>
              </w:rPr>
            </w:pPr>
            <w:r>
              <w:rPr>
                <w:color w:val="3366FF"/>
              </w:rPr>
              <w:t xml:space="preserve">512.8   </w:t>
            </w:r>
            <w:r>
              <w:rPr>
                <w:rFonts w:hint="eastAsia"/>
                <w:color w:val="3366FF"/>
                <w:lang w:val="en-US" w:eastAsia="zh-CN"/>
              </w:rPr>
              <w:t xml:space="preserve">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color w:val="3366FF"/>
                <w:highlight w:val="none"/>
              </w:rPr>
            </w:pPr>
            <w:r>
              <w:rPr>
                <w:rFonts w:hint="eastAsia"/>
                <w:color w:val="3366FF"/>
                <w:highlight w:val="none"/>
              </w:rPr>
              <w:t>营养</w:t>
            </w:r>
            <w:r>
              <w:rPr>
                <w:rFonts w:hint="eastAsia"/>
                <w:color w:val="3366FF"/>
                <w:highlight w:val="none"/>
                <w:lang w:eastAsia="zh-CN"/>
              </w:rPr>
              <w:t>检测指导</w:t>
            </w:r>
            <w:r>
              <w:rPr>
                <w:rFonts w:hint="eastAsia"/>
                <w:color w:val="3366FF"/>
                <w:highlight w:val="none"/>
              </w:rPr>
              <w:t>处方</w:t>
            </w:r>
          </w:p>
        </w:tc>
        <w:tc>
          <w:tcPr>
            <w:tcW w:w="2024" w:type="dxa"/>
            <w:vAlign w:val="center"/>
          </w:tcPr>
          <w:p>
            <w:pPr>
              <w:rPr>
                <w:color w:val="3366FF"/>
                <w:highlight w:val="none"/>
              </w:rPr>
            </w:pPr>
            <w:r>
              <w:rPr>
                <w:rFonts w:hint="eastAsia"/>
                <w:color w:val="3366FF"/>
                <w:highlight w:val="none"/>
                <w:lang w:val="en-US" w:eastAsia="zh-CN"/>
              </w:rPr>
              <w:t>60</w:t>
            </w:r>
            <w:r>
              <w:rPr>
                <w:color w:val="3366FF"/>
                <w:highlight w:val="none"/>
              </w:rPr>
              <w:t xml:space="preserve">     </w:t>
            </w:r>
            <w:r>
              <w:rPr>
                <w:rFonts w:hint="eastAsia"/>
                <w:color w:val="3366FF"/>
                <w:highlight w:val="none"/>
                <w:lang w:val="en-US" w:eastAsia="zh-CN"/>
              </w:rPr>
              <w:t xml:space="preserve"> </w:t>
            </w:r>
            <w:r>
              <w:rPr>
                <w:rFonts w:hint="eastAsia" w:ascii="宋体" w:hAnsi="宋体"/>
                <w:color w:val="3366FF"/>
                <w:sz w:val="23"/>
                <w:highlight w:val="none"/>
              </w:rPr>
              <w:t>□</w:t>
            </w:r>
          </w:p>
        </w:tc>
        <w:tc>
          <w:tcPr>
            <w:tcW w:w="2454" w:type="dxa"/>
            <w:vAlign w:val="center"/>
          </w:tcPr>
          <w:p>
            <w:pPr>
              <w:rPr>
                <w:color w:val="3366FF"/>
              </w:rPr>
            </w:pPr>
            <w:r>
              <w:rPr>
                <w:rFonts w:hint="eastAsia"/>
                <w:color w:val="3366FF"/>
              </w:rPr>
              <w:t>颈椎</w:t>
            </w:r>
            <w:r>
              <w:rPr>
                <w:color w:val="3366FF"/>
              </w:rPr>
              <w:t>CT</w:t>
            </w:r>
            <w:r>
              <w:rPr>
                <w:rFonts w:hint="eastAsia"/>
                <w:color w:val="3366FF"/>
              </w:rPr>
              <w:t>平扫</w:t>
            </w:r>
          </w:p>
        </w:tc>
        <w:tc>
          <w:tcPr>
            <w:tcW w:w="1712" w:type="dxa"/>
            <w:vAlign w:val="center"/>
          </w:tcPr>
          <w:p>
            <w:pPr>
              <w:rPr>
                <w:color w:val="3366FF"/>
              </w:rPr>
            </w:pPr>
            <w:r>
              <w:rPr>
                <w:color w:val="3366FF"/>
              </w:rPr>
              <w:t xml:space="preserve">443.2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color w:val="3366FF"/>
                <w:highlight w:val="none"/>
              </w:rPr>
            </w:pPr>
            <w:r>
              <w:rPr>
                <w:rFonts w:hint="eastAsia"/>
                <w:color w:val="3366FF"/>
                <w:highlight w:val="none"/>
              </w:rPr>
              <w:t>妇科内诊</w:t>
            </w:r>
          </w:p>
        </w:tc>
        <w:tc>
          <w:tcPr>
            <w:tcW w:w="2024" w:type="dxa"/>
            <w:vAlign w:val="top"/>
          </w:tcPr>
          <w:p>
            <w:pPr>
              <w:rPr>
                <w:color w:val="3366FF"/>
                <w:highlight w:val="none"/>
              </w:rPr>
            </w:pPr>
            <w:r>
              <w:rPr>
                <w:rFonts w:hint="eastAsia"/>
                <w:color w:val="3366FF"/>
                <w:highlight w:val="none"/>
                <w:lang w:val="en-US" w:eastAsia="zh-CN"/>
              </w:rPr>
              <w:t>11.9</w:t>
            </w:r>
            <w:r>
              <w:rPr>
                <w:color w:val="3366FF"/>
                <w:highlight w:val="none"/>
              </w:rPr>
              <w:t xml:space="preserve">    </w:t>
            </w:r>
            <w:r>
              <w:rPr>
                <w:rFonts w:hint="eastAsia" w:ascii="宋体" w:hAnsi="宋体"/>
                <w:color w:val="3366FF"/>
                <w:sz w:val="23"/>
                <w:highlight w:val="none"/>
              </w:rPr>
              <w:t>□</w:t>
            </w:r>
          </w:p>
        </w:tc>
        <w:tc>
          <w:tcPr>
            <w:tcW w:w="2454" w:type="dxa"/>
            <w:vAlign w:val="center"/>
          </w:tcPr>
          <w:p>
            <w:pPr>
              <w:rPr>
                <w:color w:val="3366FF"/>
              </w:rPr>
            </w:pPr>
            <w:r>
              <w:rPr>
                <w:rFonts w:hint="eastAsia"/>
                <w:color w:val="3366FF"/>
              </w:rPr>
              <w:t>颈椎</w:t>
            </w:r>
            <w:r>
              <w:rPr>
                <w:color w:val="3366FF"/>
              </w:rPr>
              <w:t>MR</w:t>
            </w:r>
            <w:r>
              <w:rPr>
                <w:rFonts w:hint="eastAsia"/>
                <w:color w:val="3366FF"/>
              </w:rPr>
              <w:t>平扫</w:t>
            </w:r>
          </w:p>
        </w:tc>
        <w:tc>
          <w:tcPr>
            <w:tcW w:w="1712" w:type="dxa"/>
            <w:vAlign w:val="center"/>
          </w:tcPr>
          <w:p>
            <w:pPr>
              <w:rPr>
                <w:color w:val="3366FF"/>
              </w:rPr>
            </w:pPr>
            <w:r>
              <w:rPr>
                <w:color w:val="3366FF"/>
              </w:rPr>
              <w:t xml:space="preserve">720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color w:val="3366FF"/>
                <w:highlight w:val="none"/>
              </w:rPr>
            </w:pPr>
            <w:r>
              <w:rPr>
                <w:rFonts w:hint="eastAsia"/>
                <w:color w:val="3366FF"/>
                <w:highlight w:val="none"/>
              </w:rPr>
              <w:t>宫颈涂片</w:t>
            </w:r>
            <w:r>
              <w:rPr>
                <w:rFonts w:hint="eastAsia"/>
                <w:color w:val="3366FF"/>
                <w:highlight w:val="none"/>
                <w:lang w:eastAsia="zh-CN"/>
              </w:rPr>
              <w:t>细胞学检查</w:t>
            </w:r>
          </w:p>
        </w:tc>
        <w:tc>
          <w:tcPr>
            <w:tcW w:w="2024" w:type="dxa"/>
            <w:vAlign w:val="top"/>
          </w:tcPr>
          <w:p>
            <w:pPr>
              <w:rPr>
                <w:color w:val="3366FF"/>
                <w:highlight w:val="none"/>
              </w:rPr>
            </w:pPr>
            <w:r>
              <w:rPr>
                <w:rFonts w:hint="eastAsia"/>
                <w:color w:val="3366FF"/>
                <w:highlight w:val="none"/>
                <w:lang w:val="en-US" w:eastAsia="zh-CN"/>
              </w:rPr>
              <w:t>100</w:t>
            </w:r>
            <w:r>
              <w:rPr>
                <w:color w:val="3366FF"/>
                <w:highlight w:val="none"/>
              </w:rPr>
              <w:t xml:space="preserve">     </w:t>
            </w:r>
            <w:r>
              <w:rPr>
                <w:rFonts w:hint="eastAsia" w:ascii="宋体" w:hAnsi="宋体"/>
                <w:color w:val="3366FF"/>
                <w:sz w:val="23"/>
                <w:highlight w:val="none"/>
              </w:rPr>
              <w:t>□</w:t>
            </w:r>
          </w:p>
        </w:tc>
        <w:tc>
          <w:tcPr>
            <w:tcW w:w="2454" w:type="dxa"/>
            <w:vAlign w:val="center"/>
          </w:tcPr>
          <w:p>
            <w:pPr>
              <w:rPr>
                <w:color w:val="3366FF"/>
              </w:rPr>
            </w:pPr>
            <w:r>
              <w:rPr>
                <w:rFonts w:hint="eastAsia"/>
                <w:color w:val="3366FF"/>
              </w:rPr>
              <w:t>腰椎</w:t>
            </w:r>
            <w:r>
              <w:rPr>
                <w:color w:val="3366FF"/>
              </w:rPr>
              <w:t>CT</w:t>
            </w:r>
            <w:r>
              <w:rPr>
                <w:rFonts w:hint="eastAsia"/>
                <w:color w:val="3366FF"/>
              </w:rPr>
              <w:t>平扫</w:t>
            </w:r>
          </w:p>
        </w:tc>
        <w:tc>
          <w:tcPr>
            <w:tcW w:w="1712" w:type="dxa"/>
            <w:vAlign w:val="center"/>
          </w:tcPr>
          <w:p>
            <w:pPr>
              <w:rPr>
                <w:color w:val="3366FF"/>
              </w:rPr>
            </w:pPr>
            <w:r>
              <w:rPr>
                <w:color w:val="3366FF"/>
              </w:rPr>
              <w:t xml:space="preserve">443.2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50" w:hRule="atLeast"/>
        </w:trPr>
        <w:tc>
          <w:tcPr>
            <w:tcW w:w="2759" w:type="dxa"/>
            <w:vAlign w:val="center"/>
          </w:tcPr>
          <w:p>
            <w:pPr>
              <w:rPr>
                <w:color w:val="3366FF"/>
                <w:highlight w:val="none"/>
              </w:rPr>
            </w:pPr>
            <w:r>
              <w:rPr>
                <w:rFonts w:hint="eastAsia"/>
                <w:color w:val="3366FF"/>
                <w:highlight w:val="none"/>
                <w:lang w:eastAsia="zh-CN"/>
              </w:rPr>
              <w:t>超高倍</w:t>
            </w:r>
            <w:r>
              <w:rPr>
                <w:rFonts w:hint="eastAsia"/>
                <w:color w:val="3366FF"/>
                <w:highlight w:val="none"/>
              </w:rPr>
              <w:t>阴道分泌物常规</w:t>
            </w:r>
          </w:p>
        </w:tc>
        <w:tc>
          <w:tcPr>
            <w:tcW w:w="2024" w:type="dxa"/>
            <w:vAlign w:val="top"/>
          </w:tcPr>
          <w:p>
            <w:pPr>
              <w:rPr>
                <w:color w:val="3366FF"/>
                <w:highlight w:val="none"/>
              </w:rPr>
            </w:pPr>
            <w:r>
              <w:rPr>
                <w:rFonts w:hint="eastAsia"/>
                <w:color w:val="3366FF"/>
                <w:highlight w:val="none"/>
                <w:lang w:val="en-US" w:eastAsia="zh-CN"/>
              </w:rPr>
              <w:t>100</w:t>
            </w:r>
            <w:r>
              <w:rPr>
                <w:color w:val="3366FF"/>
                <w:highlight w:val="none"/>
              </w:rPr>
              <w:t xml:space="preserve">     </w:t>
            </w:r>
            <w:r>
              <w:rPr>
                <w:rFonts w:hint="eastAsia" w:ascii="宋体" w:hAnsi="宋体"/>
                <w:color w:val="3366FF"/>
                <w:sz w:val="23"/>
                <w:highlight w:val="none"/>
              </w:rPr>
              <w:t>□</w:t>
            </w:r>
          </w:p>
        </w:tc>
        <w:tc>
          <w:tcPr>
            <w:tcW w:w="2454" w:type="dxa"/>
            <w:vAlign w:val="center"/>
          </w:tcPr>
          <w:p>
            <w:pPr>
              <w:rPr>
                <w:color w:val="3366FF"/>
              </w:rPr>
            </w:pPr>
            <w:r>
              <w:rPr>
                <w:rFonts w:hint="eastAsia"/>
                <w:color w:val="3366FF"/>
              </w:rPr>
              <w:t>腰椎</w:t>
            </w:r>
            <w:r>
              <w:rPr>
                <w:color w:val="3366FF"/>
              </w:rPr>
              <w:t>MR</w:t>
            </w:r>
            <w:r>
              <w:rPr>
                <w:rFonts w:hint="eastAsia"/>
                <w:color w:val="3366FF"/>
              </w:rPr>
              <w:t>平扫</w:t>
            </w:r>
          </w:p>
        </w:tc>
        <w:tc>
          <w:tcPr>
            <w:tcW w:w="1712" w:type="dxa"/>
            <w:vAlign w:val="center"/>
          </w:tcPr>
          <w:p>
            <w:pPr>
              <w:rPr>
                <w:color w:val="3366FF"/>
              </w:rPr>
            </w:pPr>
            <w:r>
              <w:rPr>
                <w:color w:val="3366FF"/>
              </w:rPr>
              <w:t xml:space="preserve">720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color w:val="3366FF"/>
                <w:highlight w:val="none"/>
              </w:rPr>
            </w:pPr>
            <w:r>
              <w:rPr>
                <w:rFonts w:hint="eastAsia"/>
                <w:color w:val="3366FF"/>
                <w:highlight w:val="none"/>
                <w:lang w:eastAsia="zh-CN"/>
              </w:rPr>
              <w:t>宫颈</w:t>
            </w:r>
            <w:r>
              <w:rPr>
                <w:rFonts w:hint="eastAsia"/>
                <w:color w:val="3366FF"/>
                <w:highlight w:val="none"/>
              </w:rPr>
              <w:t>液基薄层细胞</w:t>
            </w:r>
            <w:r>
              <w:rPr>
                <w:color w:val="3366FF"/>
                <w:highlight w:val="none"/>
              </w:rPr>
              <w:t>TCT</w:t>
            </w:r>
          </w:p>
        </w:tc>
        <w:tc>
          <w:tcPr>
            <w:tcW w:w="2024" w:type="dxa"/>
            <w:vAlign w:val="top"/>
          </w:tcPr>
          <w:p>
            <w:pPr>
              <w:rPr>
                <w:color w:val="3366FF"/>
                <w:highlight w:val="none"/>
              </w:rPr>
            </w:pPr>
            <w:r>
              <w:rPr>
                <w:rFonts w:hint="eastAsia"/>
                <w:color w:val="3366FF"/>
                <w:highlight w:val="none"/>
                <w:lang w:val="en-US" w:eastAsia="zh-CN"/>
              </w:rPr>
              <w:t>165</w:t>
            </w:r>
            <w:r>
              <w:rPr>
                <w:color w:val="3366FF"/>
                <w:highlight w:val="none"/>
              </w:rPr>
              <w:t xml:space="preserve">     </w:t>
            </w:r>
            <w:r>
              <w:rPr>
                <w:rFonts w:hint="eastAsia" w:ascii="宋体" w:hAnsi="宋体"/>
                <w:color w:val="3366FF"/>
                <w:sz w:val="23"/>
                <w:highlight w:val="none"/>
              </w:rPr>
              <w:t>□</w:t>
            </w:r>
          </w:p>
        </w:tc>
        <w:tc>
          <w:tcPr>
            <w:tcW w:w="2454" w:type="dxa"/>
            <w:vAlign w:val="center"/>
          </w:tcPr>
          <w:p>
            <w:pPr>
              <w:rPr>
                <w:color w:val="3366FF"/>
              </w:rPr>
            </w:pPr>
            <w:r>
              <w:rPr>
                <w:rFonts w:hint="eastAsia"/>
                <w:color w:val="3366FF"/>
              </w:rPr>
              <w:t>肝脏</w:t>
            </w:r>
            <w:r>
              <w:rPr>
                <w:color w:val="3366FF"/>
              </w:rPr>
              <w:t>CT</w:t>
            </w:r>
            <w:r>
              <w:rPr>
                <w:rFonts w:hint="eastAsia"/>
                <w:color w:val="3366FF"/>
              </w:rPr>
              <w:t>平扫</w:t>
            </w:r>
          </w:p>
        </w:tc>
        <w:tc>
          <w:tcPr>
            <w:tcW w:w="1712" w:type="dxa"/>
            <w:vAlign w:val="center"/>
          </w:tcPr>
          <w:p>
            <w:pPr>
              <w:rPr>
                <w:color w:val="3366FF"/>
              </w:rPr>
            </w:pPr>
            <w:r>
              <w:rPr>
                <w:color w:val="3366FF"/>
              </w:rPr>
              <w:t xml:space="preserve">420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rFonts w:hint="eastAsia" w:eastAsia="宋体"/>
                <w:color w:val="3366FF"/>
                <w:highlight w:val="none"/>
                <w:lang w:eastAsia="zh-CN"/>
              </w:rPr>
            </w:pPr>
            <w:r>
              <w:rPr>
                <w:rFonts w:hint="eastAsia"/>
                <w:color w:val="3366FF"/>
                <w:highlight w:val="none"/>
                <w:lang w:eastAsia="zh-CN"/>
              </w:rPr>
              <w:t>数码电子阴道镜</w:t>
            </w:r>
          </w:p>
        </w:tc>
        <w:tc>
          <w:tcPr>
            <w:tcW w:w="2024" w:type="dxa"/>
            <w:vAlign w:val="top"/>
          </w:tcPr>
          <w:p>
            <w:pPr>
              <w:rPr>
                <w:color w:val="3366FF"/>
                <w:highlight w:val="none"/>
              </w:rPr>
            </w:pPr>
            <w:r>
              <w:rPr>
                <w:rFonts w:hint="eastAsia" w:ascii="宋体" w:hAnsi="宋体"/>
                <w:color w:val="3366FF"/>
                <w:sz w:val="23"/>
                <w:highlight w:val="none"/>
                <w:lang w:val="en-US" w:eastAsia="zh-CN"/>
              </w:rPr>
              <w:t xml:space="preserve">118    </w:t>
            </w:r>
            <w:r>
              <w:rPr>
                <w:rFonts w:hint="eastAsia" w:ascii="宋体" w:hAnsi="宋体"/>
                <w:color w:val="3366FF"/>
                <w:sz w:val="23"/>
                <w:highlight w:val="none"/>
              </w:rPr>
              <w:t>□</w:t>
            </w:r>
          </w:p>
        </w:tc>
        <w:tc>
          <w:tcPr>
            <w:tcW w:w="2454" w:type="dxa"/>
            <w:vAlign w:val="center"/>
          </w:tcPr>
          <w:p>
            <w:pPr>
              <w:rPr>
                <w:color w:val="3366FF"/>
              </w:rPr>
            </w:pPr>
            <w:r>
              <w:rPr>
                <w:rFonts w:hint="eastAsia"/>
                <w:color w:val="3366FF"/>
              </w:rPr>
              <w:t>肝脏</w:t>
            </w:r>
            <w:r>
              <w:rPr>
                <w:color w:val="3366FF"/>
              </w:rPr>
              <w:t>CT</w:t>
            </w:r>
            <w:r>
              <w:rPr>
                <w:rFonts w:hint="eastAsia"/>
                <w:color w:val="3366FF"/>
              </w:rPr>
              <w:t>平扫</w:t>
            </w:r>
            <w:r>
              <w:rPr>
                <w:color w:val="3366FF"/>
              </w:rPr>
              <w:t>+</w:t>
            </w:r>
            <w:r>
              <w:rPr>
                <w:rFonts w:hint="eastAsia"/>
                <w:color w:val="3366FF"/>
              </w:rPr>
              <w:t>增强</w:t>
            </w:r>
          </w:p>
          <w:p>
            <w:pPr>
              <w:rPr>
                <w:rFonts w:hint="eastAsia"/>
                <w:color w:val="3366FF"/>
              </w:rPr>
            </w:pPr>
            <w:r>
              <w:rPr>
                <w:rFonts w:hint="eastAsia"/>
                <w:color w:val="3366FF"/>
              </w:rPr>
              <w:t>碘伏醇</w:t>
            </w:r>
            <w:r>
              <w:rPr>
                <w:color w:val="3366FF"/>
              </w:rPr>
              <w:t>2</w:t>
            </w:r>
            <w:r>
              <w:rPr>
                <w:rFonts w:hint="eastAsia"/>
                <w:color w:val="3366FF"/>
              </w:rPr>
              <w:t>瓶（</w:t>
            </w:r>
            <w:r>
              <w:rPr>
                <w:color w:val="3366FF"/>
              </w:rPr>
              <w:t>161+161</w:t>
            </w:r>
            <w:r>
              <w:rPr>
                <w:rFonts w:hint="eastAsia"/>
                <w:color w:val="3366FF"/>
              </w:rPr>
              <w:t>）</w:t>
            </w:r>
          </w:p>
        </w:tc>
        <w:tc>
          <w:tcPr>
            <w:tcW w:w="1712" w:type="dxa"/>
            <w:vAlign w:val="center"/>
          </w:tcPr>
          <w:p>
            <w:pPr>
              <w:rPr>
                <w:color w:val="3366FF"/>
              </w:rPr>
            </w:pPr>
            <w:r>
              <w:rPr>
                <w:color w:val="3366FF"/>
              </w:rPr>
              <w:t xml:space="preserve">1861+322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color w:val="3366FF"/>
                <w:highlight w:val="none"/>
              </w:rPr>
            </w:pPr>
            <w:r>
              <w:rPr>
                <w:rFonts w:hint="eastAsia"/>
                <w:color w:val="3366FF"/>
                <w:highlight w:val="none"/>
              </w:rPr>
              <w:t>胃镜</w:t>
            </w:r>
          </w:p>
        </w:tc>
        <w:tc>
          <w:tcPr>
            <w:tcW w:w="2024" w:type="dxa"/>
            <w:vAlign w:val="center"/>
          </w:tcPr>
          <w:p>
            <w:pPr>
              <w:rPr>
                <w:color w:val="3366FF"/>
                <w:highlight w:val="none"/>
              </w:rPr>
            </w:pPr>
            <w:r>
              <w:rPr>
                <w:color w:val="3366FF"/>
                <w:highlight w:val="none"/>
              </w:rPr>
              <w:t xml:space="preserve">254.81  </w:t>
            </w:r>
            <w:r>
              <w:rPr>
                <w:rFonts w:hint="eastAsia" w:ascii="宋体" w:hAnsi="宋体"/>
                <w:color w:val="3366FF"/>
                <w:sz w:val="23"/>
                <w:highlight w:val="none"/>
              </w:rPr>
              <w:t>□</w:t>
            </w:r>
          </w:p>
        </w:tc>
        <w:tc>
          <w:tcPr>
            <w:tcW w:w="2454" w:type="dxa"/>
            <w:vAlign w:val="center"/>
          </w:tcPr>
          <w:p>
            <w:pPr>
              <w:rPr>
                <w:color w:val="3366FF"/>
              </w:rPr>
            </w:pPr>
            <w:r>
              <w:rPr>
                <w:rFonts w:hint="eastAsia"/>
                <w:color w:val="3366FF"/>
              </w:rPr>
              <w:t>双肾</w:t>
            </w:r>
            <w:r>
              <w:rPr>
                <w:color w:val="3366FF"/>
              </w:rPr>
              <w:t>CT</w:t>
            </w:r>
            <w:r>
              <w:rPr>
                <w:rFonts w:hint="eastAsia"/>
                <w:color w:val="3366FF"/>
              </w:rPr>
              <w:t>平扫</w:t>
            </w:r>
          </w:p>
        </w:tc>
        <w:tc>
          <w:tcPr>
            <w:tcW w:w="1712" w:type="dxa"/>
            <w:vAlign w:val="center"/>
          </w:tcPr>
          <w:p>
            <w:pPr>
              <w:rPr>
                <w:color w:val="3366FF"/>
              </w:rPr>
            </w:pPr>
            <w:r>
              <w:rPr>
                <w:color w:val="3366FF"/>
              </w:rPr>
              <w:t xml:space="preserve">420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color w:val="3366FF"/>
              </w:rPr>
            </w:pPr>
            <w:r>
              <w:rPr>
                <w:rFonts w:hint="eastAsia"/>
                <w:color w:val="3366FF"/>
              </w:rPr>
              <w:t>肠镜</w:t>
            </w:r>
            <w:r>
              <w:rPr>
                <w:color w:val="3366FF"/>
              </w:rPr>
              <w:t>+</w:t>
            </w:r>
            <w:r>
              <w:rPr>
                <w:rFonts w:hint="eastAsia"/>
                <w:color w:val="3366FF"/>
              </w:rPr>
              <w:t>合爽（药）</w:t>
            </w:r>
          </w:p>
        </w:tc>
        <w:tc>
          <w:tcPr>
            <w:tcW w:w="2024" w:type="dxa"/>
            <w:vAlign w:val="center"/>
          </w:tcPr>
          <w:p>
            <w:pPr>
              <w:rPr>
                <w:color w:val="3366FF"/>
              </w:rPr>
            </w:pPr>
            <w:r>
              <w:rPr>
                <w:color w:val="3366FF"/>
              </w:rPr>
              <w:t xml:space="preserve">296.8+84.16   </w:t>
            </w:r>
            <w:r>
              <w:rPr>
                <w:rFonts w:hint="eastAsia" w:ascii="宋体" w:hAnsi="宋体"/>
                <w:color w:val="3366FF"/>
                <w:sz w:val="23"/>
              </w:rPr>
              <w:t>□</w:t>
            </w:r>
            <w:r>
              <w:rPr>
                <w:color w:val="3366FF"/>
              </w:rPr>
              <w:t xml:space="preserve"> </w:t>
            </w:r>
          </w:p>
        </w:tc>
        <w:tc>
          <w:tcPr>
            <w:tcW w:w="2454" w:type="dxa"/>
            <w:vAlign w:val="center"/>
          </w:tcPr>
          <w:p>
            <w:pPr>
              <w:rPr>
                <w:color w:val="3366FF"/>
              </w:rPr>
            </w:pPr>
            <w:r>
              <w:rPr>
                <w:rFonts w:hint="eastAsia"/>
                <w:color w:val="3366FF"/>
              </w:rPr>
              <w:t>双肾</w:t>
            </w:r>
            <w:r>
              <w:rPr>
                <w:color w:val="3366FF"/>
              </w:rPr>
              <w:t>MR</w:t>
            </w:r>
            <w:r>
              <w:rPr>
                <w:rFonts w:hint="eastAsia"/>
                <w:color w:val="3366FF"/>
              </w:rPr>
              <w:t>平扫</w:t>
            </w:r>
          </w:p>
        </w:tc>
        <w:tc>
          <w:tcPr>
            <w:tcW w:w="1712" w:type="dxa"/>
            <w:vAlign w:val="center"/>
          </w:tcPr>
          <w:p>
            <w:pPr>
              <w:rPr>
                <w:color w:val="3366FF"/>
              </w:rPr>
            </w:pPr>
            <w:r>
              <w:rPr>
                <w:color w:val="3366FF"/>
              </w:rPr>
              <w:t xml:space="preserve">789.6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color w:val="3366FF"/>
              </w:rPr>
            </w:pPr>
            <w:r>
              <w:rPr>
                <w:rFonts w:hint="eastAsia"/>
                <w:color w:val="3366FF"/>
              </w:rPr>
              <w:t>无痛胃镜</w:t>
            </w:r>
          </w:p>
        </w:tc>
        <w:tc>
          <w:tcPr>
            <w:tcW w:w="2024" w:type="dxa"/>
            <w:vAlign w:val="center"/>
          </w:tcPr>
          <w:p>
            <w:pPr>
              <w:rPr>
                <w:color w:val="3366FF"/>
              </w:rPr>
            </w:pPr>
            <w:r>
              <w:rPr>
                <w:color w:val="3366FF"/>
              </w:rPr>
              <w:t xml:space="preserve">848. 13  </w:t>
            </w:r>
            <w:r>
              <w:rPr>
                <w:rFonts w:hint="eastAsia" w:ascii="宋体" w:hAnsi="宋体"/>
                <w:color w:val="3366FF"/>
                <w:sz w:val="23"/>
              </w:rPr>
              <w:t>□</w:t>
            </w:r>
          </w:p>
        </w:tc>
        <w:tc>
          <w:tcPr>
            <w:tcW w:w="2454" w:type="dxa"/>
            <w:vAlign w:val="center"/>
          </w:tcPr>
          <w:p>
            <w:pPr>
              <w:rPr>
                <w:color w:val="3366FF"/>
              </w:rPr>
            </w:pPr>
            <w:r>
              <w:rPr>
                <w:rFonts w:hint="eastAsia"/>
                <w:color w:val="3366FF"/>
              </w:rPr>
              <w:t>股骨头</w:t>
            </w:r>
            <w:r>
              <w:rPr>
                <w:color w:val="3366FF"/>
              </w:rPr>
              <w:t>MR</w:t>
            </w:r>
            <w:r>
              <w:rPr>
                <w:rFonts w:hint="eastAsia"/>
                <w:color w:val="3366FF"/>
              </w:rPr>
              <w:t>平扫</w:t>
            </w:r>
          </w:p>
        </w:tc>
        <w:tc>
          <w:tcPr>
            <w:tcW w:w="1712" w:type="dxa"/>
            <w:vAlign w:val="center"/>
          </w:tcPr>
          <w:p>
            <w:pPr>
              <w:rPr>
                <w:color w:val="3366FF"/>
              </w:rPr>
            </w:pPr>
            <w:r>
              <w:rPr>
                <w:color w:val="3366FF"/>
              </w:rPr>
              <w:t xml:space="preserve">743.2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color w:val="3366FF"/>
              </w:rPr>
            </w:pPr>
            <w:r>
              <w:rPr>
                <w:rFonts w:hint="eastAsia"/>
                <w:color w:val="3366FF"/>
              </w:rPr>
              <w:t>无痛肠镜</w:t>
            </w:r>
            <w:r>
              <w:rPr>
                <w:color w:val="3366FF"/>
              </w:rPr>
              <w:t>+</w:t>
            </w:r>
            <w:r>
              <w:rPr>
                <w:rFonts w:hint="eastAsia"/>
                <w:color w:val="3366FF"/>
              </w:rPr>
              <w:t>合爽（药）</w:t>
            </w:r>
          </w:p>
        </w:tc>
        <w:tc>
          <w:tcPr>
            <w:tcW w:w="2024" w:type="dxa"/>
            <w:vAlign w:val="center"/>
          </w:tcPr>
          <w:p>
            <w:pPr>
              <w:rPr>
                <w:color w:val="3366FF"/>
              </w:rPr>
            </w:pPr>
            <w:r>
              <w:rPr>
                <w:color w:val="3366FF"/>
              </w:rPr>
              <w:t xml:space="preserve">860.49+84.16  </w:t>
            </w:r>
            <w:r>
              <w:rPr>
                <w:rFonts w:hint="eastAsia" w:ascii="宋体" w:hAnsi="宋体"/>
                <w:color w:val="3366FF"/>
                <w:sz w:val="23"/>
              </w:rPr>
              <w:t>□</w:t>
            </w:r>
            <w:r>
              <w:rPr>
                <w:color w:val="3366FF"/>
              </w:rPr>
              <w:t xml:space="preserve"> </w:t>
            </w:r>
          </w:p>
        </w:tc>
        <w:tc>
          <w:tcPr>
            <w:tcW w:w="2454" w:type="dxa"/>
            <w:vAlign w:val="center"/>
          </w:tcPr>
          <w:p>
            <w:pPr>
              <w:rPr>
                <w:color w:val="3366FF"/>
              </w:rPr>
            </w:pPr>
            <w:r>
              <w:rPr>
                <w:rFonts w:hint="eastAsia"/>
                <w:color w:val="3366FF"/>
              </w:rPr>
              <w:t>上腹部</w:t>
            </w:r>
            <w:r>
              <w:rPr>
                <w:color w:val="3366FF"/>
              </w:rPr>
              <w:t>CT</w:t>
            </w:r>
            <w:r>
              <w:rPr>
                <w:rFonts w:hint="eastAsia"/>
                <w:color w:val="3366FF"/>
              </w:rPr>
              <w:t>平扫</w:t>
            </w:r>
          </w:p>
        </w:tc>
        <w:tc>
          <w:tcPr>
            <w:tcW w:w="1712" w:type="dxa"/>
            <w:vAlign w:val="center"/>
          </w:tcPr>
          <w:p>
            <w:pPr>
              <w:rPr>
                <w:color w:val="3366FF"/>
              </w:rPr>
            </w:pPr>
            <w:r>
              <w:rPr>
                <w:color w:val="3366FF"/>
              </w:rPr>
              <w:t xml:space="preserve">420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color w:val="3366FF"/>
              </w:rPr>
            </w:pPr>
            <w:r>
              <w:rPr>
                <w:rFonts w:hint="eastAsia"/>
                <w:color w:val="3366FF"/>
              </w:rPr>
              <w:t>胸部正位片</w:t>
            </w:r>
          </w:p>
        </w:tc>
        <w:tc>
          <w:tcPr>
            <w:tcW w:w="2024" w:type="dxa"/>
            <w:vAlign w:val="center"/>
          </w:tcPr>
          <w:p>
            <w:pPr>
              <w:rPr>
                <w:color w:val="3366FF"/>
              </w:rPr>
            </w:pPr>
            <w:r>
              <w:rPr>
                <w:color w:val="3366FF"/>
              </w:rPr>
              <w:t xml:space="preserve">80.0    </w:t>
            </w:r>
            <w:r>
              <w:rPr>
                <w:rFonts w:hint="eastAsia"/>
                <w:color w:val="3366FF"/>
                <w:lang w:val="en-US" w:eastAsia="zh-CN"/>
              </w:rPr>
              <w:t xml:space="preserve"> </w:t>
            </w:r>
            <w:r>
              <w:rPr>
                <w:rFonts w:hint="eastAsia" w:ascii="宋体" w:hAnsi="宋体"/>
                <w:color w:val="3366FF"/>
                <w:sz w:val="23"/>
              </w:rPr>
              <w:t>□</w:t>
            </w:r>
          </w:p>
        </w:tc>
        <w:tc>
          <w:tcPr>
            <w:tcW w:w="2454" w:type="dxa"/>
            <w:vAlign w:val="center"/>
          </w:tcPr>
          <w:p>
            <w:pPr>
              <w:rPr>
                <w:color w:val="3366FF"/>
              </w:rPr>
            </w:pPr>
            <w:r>
              <w:rPr>
                <w:rFonts w:hint="eastAsia"/>
                <w:color w:val="3366FF"/>
              </w:rPr>
              <w:t>上腹部</w:t>
            </w:r>
            <w:r>
              <w:rPr>
                <w:color w:val="3366FF"/>
              </w:rPr>
              <w:t>CT</w:t>
            </w:r>
            <w:r>
              <w:rPr>
                <w:rFonts w:hint="eastAsia"/>
                <w:color w:val="3366FF"/>
              </w:rPr>
              <w:t>平扫</w:t>
            </w:r>
            <w:r>
              <w:rPr>
                <w:color w:val="3366FF"/>
              </w:rPr>
              <w:t>+</w:t>
            </w:r>
            <w:r>
              <w:rPr>
                <w:rFonts w:hint="eastAsia"/>
                <w:color w:val="3366FF"/>
              </w:rPr>
              <w:t>增强</w:t>
            </w:r>
          </w:p>
          <w:p>
            <w:pPr>
              <w:rPr>
                <w:color w:val="3366FF"/>
              </w:rPr>
            </w:pPr>
            <w:r>
              <w:rPr>
                <w:rFonts w:hint="eastAsia"/>
                <w:color w:val="3366FF"/>
              </w:rPr>
              <w:t>碘伏醇</w:t>
            </w:r>
            <w:r>
              <w:rPr>
                <w:color w:val="3366FF"/>
              </w:rPr>
              <w:t>2</w:t>
            </w:r>
            <w:r>
              <w:rPr>
                <w:rFonts w:hint="eastAsia"/>
                <w:color w:val="3366FF"/>
              </w:rPr>
              <w:t>瓶（</w:t>
            </w:r>
            <w:r>
              <w:rPr>
                <w:color w:val="3366FF"/>
              </w:rPr>
              <w:t>161+161</w:t>
            </w:r>
            <w:r>
              <w:rPr>
                <w:rFonts w:hint="eastAsia"/>
                <w:color w:val="3366FF"/>
              </w:rPr>
              <w:t>）</w:t>
            </w:r>
          </w:p>
        </w:tc>
        <w:tc>
          <w:tcPr>
            <w:tcW w:w="1712" w:type="dxa"/>
            <w:vAlign w:val="center"/>
          </w:tcPr>
          <w:p>
            <w:pPr>
              <w:rPr>
                <w:color w:val="3366FF"/>
              </w:rPr>
            </w:pPr>
            <w:r>
              <w:rPr>
                <w:color w:val="3366FF"/>
              </w:rPr>
              <w:t xml:space="preserve">1861+322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color w:val="3366FF"/>
              </w:rPr>
            </w:pPr>
            <w:r>
              <w:rPr>
                <w:rFonts w:hint="eastAsia"/>
                <w:color w:val="3366FF"/>
              </w:rPr>
              <w:t>胸部正侧位片</w:t>
            </w:r>
          </w:p>
        </w:tc>
        <w:tc>
          <w:tcPr>
            <w:tcW w:w="2024" w:type="dxa"/>
            <w:vAlign w:val="center"/>
          </w:tcPr>
          <w:p>
            <w:pPr>
              <w:rPr>
                <w:color w:val="3366FF"/>
              </w:rPr>
            </w:pPr>
            <w:r>
              <w:rPr>
                <w:color w:val="3366FF"/>
              </w:rPr>
              <w:t xml:space="preserve">143.2    </w:t>
            </w:r>
            <w:r>
              <w:rPr>
                <w:rFonts w:hint="eastAsia" w:ascii="宋体" w:hAnsi="宋体"/>
                <w:color w:val="3366FF"/>
                <w:sz w:val="23"/>
              </w:rPr>
              <w:t>□</w:t>
            </w:r>
          </w:p>
        </w:tc>
        <w:tc>
          <w:tcPr>
            <w:tcW w:w="2454" w:type="dxa"/>
            <w:vAlign w:val="center"/>
          </w:tcPr>
          <w:p>
            <w:pPr>
              <w:rPr>
                <w:color w:val="3366FF"/>
              </w:rPr>
            </w:pPr>
            <w:r>
              <w:rPr>
                <w:rFonts w:hint="eastAsia"/>
                <w:color w:val="3366FF"/>
              </w:rPr>
              <w:t>下腹部</w:t>
            </w:r>
            <w:r>
              <w:rPr>
                <w:color w:val="3366FF"/>
              </w:rPr>
              <w:t>CT</w:t>
            </w:r>
            <w:r>
              <w:rPr>
                <w:rFonts w:hint="eastAsia"/>
                <w:color w:val="3366FF"/>
              </w:rPr>
              <w:t>平扫</w:t>
            </w:r>
          </w:p>
        </w:tc>
        <w:tc>
          <w:tcPr>
            <w:tcW w:w="1712" w:type="dxa"/>
            <w:vAlign w:val="center"/>
          </w:tcPr>
          <w:p>
            <w:pPr>
              <w:rPr>
                <w:color w:val="3366FF"/>
              </w:rPr>
            </w:pPr>
            <w:r>
              <w:rPr>
                <w:color w:val="3366FF"/>
              </w:rPr>
              <w:t xml:space="preserve">420     </w:t>
            </w:r>
            <w:r>
              <w:rPr>
                <w:rFonts w:hint="eastAsia"/>
                <w:color w:val="3366FF"/>
                <w:lang w:val="en-US" w:eastAsia="zh-CN"/>
              </w:rPr>
              <w:t xml:space="preserve">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color w:val="3366FF"/>
              </w:rPr>
            </w:pPr>
            <w:r>
              <w:rPr>
                <w:rFonts w:hint="eastAsia"/>
                <w:color w:val="3366FF"/>
              </w:rPr>
              <w:t>颈椎侧双斜位</w:t>
            </w:r>
          </w:p>
        </w:tc>
        <w:tc>
          <w:tcPr>
            <w:tcW w:w="2024" w:type="dxa"/>
            <w:vAlign w:val="center"/>
          </w:tcPr>
          <w:p>
            <w:pPr>
              <w:rPr>
                <w:color w:val="3366FF"/>
              </w:rPr>
            </w:pPr>
            <w:r>
              <w:rPr>
                <w:color w:val="3366FF"/>
              </w:rPr>
              <w:t xml:space="preserve">203.2    </w:t>
            </w:r>
            <w:r>
              <w:rPr>
                <w:rFonts w:hint="eastAsia" w:ascii="宋体" w:hAnsi="宋体"/>
                <w:color w:val="3366FF"/>
                <w:sz w:val="23"/>
              </w:rPr>
              <w:t>□</w:t>
            </w:r>
          </w:p>
        </w:tc>
        <w:tc>
          <w:tcPr>
            <w:tcW w:w="2454" w:type="dxa"/>
            <w:vAlign w:val="center"/>
          </w:tcPr>
          <w:p>
            <w:pPr>
              <w:rPr>
                <w:color w:val="3366FF"/>
              </w:rPr>
            </w:pPr>
            <w:r>
              <w:rPr>
                <w:rFonts w:hint="eastAsia"/>
                <w:color w:val="3366FF"/>
              </w:rPr>
              <w:t>下腹部</w:t>
            </w:r>
            <w:r>
              <w:rPr>
                <w:color w:val="3366FF"/>
              </w:rPr>
              <w:t>CT</w:t>
            </w:r>
            <w:r>
              <w:rPr>
                <w:rFonts w:hint="eastAsia"/>
                <w:color w:val="3366FF"/>
              </w:rPr>
              <w:t>平扫</w:t>
            </w:r>
            <w:r>
              <w:rPr>
                <w:color w:val="3366FF"/>
              </w:rPr>
              <w:t>+</w:t>
            </w:r>
            <w:r>
              <w:rPr>
                <w:rFonts w:hint="eastAsia"/>
                <w:color w:val="3366FF"/>
              </w:rPr>
              <w:t>增强</w:t>
            </w:r>
          </w:p>
          <w:p>
            <w:pPr>
              <w:rPr>
                <w:color w:val="3366FF"/>
              </w:rPr>
            </w:pPr>
            <w:r>
              <w:rPr>
                <w:rFonts w:hint="eastAsia"/>
                <w:color w:val="3366FF"/>
              </w:rPr>
              <w:t>碘伏醇</w:t>
            </w:r>
            <w:r>
              <w:rPr>
                <w:color w:val="3366FF"/>
              </w:rPr>
              <w:t>2</w:t>
            </w:r>
            <w:r>
              <w:rPr>
                <w:rFonts w:hint="eastAsia"/>
                <w:color w:val="3366FF"/>
              </w:rPr>
              <w:t>瓶（</w:t>
            </w:r>
            <w:r>
              <w:rPr>
                <w:color w:val="3366FF"/>
              </w:rPr>
              <w:t>161+161</w:t>
            </w:r>
            <w:r>
              <w:rPr>
                <w:rFonts w:hint="eastAsia"/>
                <w:color w:val="3366FF"/>
              </w:rPr>
              <w:t>）</w:t>
            </w:r>
          </w:p>
        </w:tc>
        <w:tc>
          <w:tcPr>
            <w:tcW w:w="1712" w:type="dxa"/>
            <w:vAlign w:val="center"/>
          </w:tcPr>
          <w:p>
            <w:pPr>
              <w:rPr>
                <w:color w:val="3366FF"/>
              </w:rPr>
            </w:pPr>
            <w:r>
              <w:rPr>
                <w:color w:val="3366FF"/>
              </w:rPr>
              <w:t xml:space="preserve">1861+322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2759" w:type="dxa"/>
            <w:vAlign w:val="center"/>
          </w:tcPr>
          <w:p>
            <w:pPr>
              <w:rPr>
                <w:color w:val="3366FF"/>
              </w:rPr>
            </w:pPr>
            <w:r>
              <w:rPr>
                <w:rFonts w:hint="eastAsia"/>
                <w:color w:val="3366FF"/>
              </w:rPr>
              <w:t>腰椎正侧位</w:t>
            </w:r>
          </w:p>
        </w:tc>
        <w:tc>
          <w:tcPr>
            <w:tcW w:w="2024" w:type="dxa"/>
            <w:vAlign w:val="center"/>
          </w:tcPr>
          <w:p>
            <w:pPr>
              <w:rPr>
                <w:color w:val="3366FF"/>
              </w:rPr>
            </w:pPr>
            <w:r>
              <w:rPr>
                <w:color w:val="3366FF"/>
              </w:rPr>
              <w:t xml:space="preserve">143.2    </w:t>
            </w:r>
            <w:r>
              <w:rPr>
                <w:rFonts w:hint="eastAsia" w:ascii="宋体" w:hAnsi="宋体"/>
                <w:color w:val="3366FF"/>
                <w:sz w:val="23"/>
              </w:rPr>
              <w:t>□</w:t>
            </w:r>
          </w:p>
        </w:tc>
        <w:tc>
          <w:tcPr>
            <w:tcW w:w="2454" w:type="dxa"/>
            <w:vAlign w:val="center"/>
          </w:tcPr>
          <w:p>
            <w:pPr>
              <w:rPr>
                <w:color w:val="3366FF"/>
              </w:rPr>
            </w:pPr>
            <w:r>
              <w:rPr>
                <w:rFonts w:hint="eastAsia"/>
                <w:color w:val="3366FF"/>
              </w:rPr>
              <w:t>心脏（冠状动脉）增强</w:t>
            </w:r>
            <w:r>
              <w:rPr>
                <w:color w:val="3366FF"/>
              </w:rPr>
              <w:t>CTA</w:t>
            </w:r>
            <w:r>
              <w:rPr>
                <w:rFonts w:hint="eastAsia"/>
                <w:color w:val="3366FF"/>
              </w:rPr>
              <w:t>成像</w:t>
            </w:r>
            <w:r>
              <w:rPr>
                <w:color w:val="3366FF"/>
              </w:rPr>
              <w:t>+</w:t>
            </w:r>
            <w:r>
              <w:rPr>
                <w:rFonts w:hint="eastAsia"/>
                <w:color w:val="3366FF"/>
                <w:lang w:eastAsia="zh-CN"/>
              </w:rPr>
              <w:t>碘克沙醇</w:t>
            </w:r>
            <w:r>
              <w:rPr>
                <w:rFonts w:hint="eastAsia"/>
                <w:color w:val="3366FF"/>
              </w:rPr>
              <w:t>（药）</w:t>
            </w:r>
          </w:p>
        </w:tc>
        <w:tc>
          <w:tcPr>
            <w:tcW w:w="1712" w:type="dxa"/>
            <w:vAlign w:val="center"/>
          </w:tcPr>
          <w:p>
            <w:pPr>
              <w:rPr>
                <w:color w:val="3366FF"/>
              </w:rPr>
            </w:pPr>
            <w:r>
              <w:rPr>
                <w:color w:val="3366FF"/>
              </w:rPr>
              <w:t>2997.9+</w:t>
            </w:r>
            <w:r>
              <w:rPr>
                <w:rFonts w:hint="eastAsia"/>
                <w:color w:val="3366FF"/>
                <w:lang w:val="en-US" w:eastAsia="zh-CN"/>
              </w:rPr>
              <w:t>720</w:t>
            </w:r>
            <w:r>
              <w:rPr>
                <w:color w:val="3366FF"/>
              </w:rPr>
              <w:t xml:space="preserve"> </w:t>
            </w:r>
            <w:r>
              <w:rPr>
                <w:rFonts w:hint="eastAsia"/>
                <w:color w:val="3366FF"/>
                <w:lang w:val="en-US" w:eastAsia="zh-CN"/>
              </w:rPr>
              <w:t xml:space="preserve">    </w:t>
            </w:r>
            <w:r>
              <w:rPr>
                <w:rFonts w:hint="eastAsia" w:ascii="宋体" w:hAnsi="宋体"/>
                <w:color w:val="3366FF"/>
                <w:sz w:val="23"/>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8949" w:type="dxa"/>
            <w:gridSpan w:val="4"/>
            <w:vAlign w:val="center"/>
          </w:tcPr>
          <w:p>
            <w:pPr>
              <w:rPr>
                <w:b/>
                <w:color w:val="FF0000"/>
                <w:sz w:val="38"/>
                <w:szCs w:val="32"/>
              </w:rPr>
            </w:pPr>
            <w:r>
              <w:rPr>
                <w:rFonts w:hint="eastAsia"/>
                <w:b/>
                <w:color w:val="FF0000"/>
                <w:sz w:val="18"/>
                <w:szCs w:val="18"/>
              </w:rPr>
              <w:t>备注：</w:t>
            </w:r>
            <w:r>
              <w:rPr>
                <w:rFonts w:hint="eastAsia"/>
                <w:b/>
                <w:color w:val="FF0000"/>
                <w:sz w:val="18"/>
                <w:szCs w:val="18"/>
                <w:lang w:eastAsia="zh-CN"/>
              </w:rPr>
              <w:t>有</w:t>
            </w:r>
            <w:r>
              <w:rPr>
                <w:rFonts w:hint="eastAsia"/>
                <w:b/>
                <w:color w:val="FF0000"/>
                <w:sz w:val="18"/>
                <w:szCs w:val="18"/>
              </w:rPr>
              <w:t>肠镜</w:t>
            </w:r>
            <w:r>
              <w:rPr>
                <w:rFonts w:hint="eastAsia"/>
                <w:b/>
                <w:color w:val="FF0000"/>
                <w:sz w:val="18"/>
                <w:szCs w:val="18"/>
                <w:lang w:eastAsia="zh-CN"/>
              </w:rPr>
              <w:t>体检</w:t>
            </w:r>
            <w:r>
              <w:rPr>
                <w:rFonts w:hint="eastAsia"/>
                <w:b/>
                <w:color w:val="FF0000"/>
                <w:sz w:val="18"/>
                <w:szCs w:val="18"/>
              </w:rPr>
              <w:t>项目需提前</w:t>
            </w:r>
            <w:r>
              <w:rPr>
                <w:rFonts w:hint="eastAsia"/>
                <w:b/>
                <w:color w:val="FF0000"/>
                <w:sz w:val="18"/>
                <w:szCs w:val="18"/>
                <w:lang w:eastAsia="zh-CN"/>
              </w:rPr>
              <w:t>一天至体检中心领取清肠药</w:t>
            </w:r>
            <w:r>
              <w:rPr>
                <w:rFonts w:hint="eastAsia"/>
                <w:b/>
                <w:color w:val="FF0000"/>
                <w:sz w:val="18"/>
                <w:szCs w:val="18"/>
              </w:rPr>
              <w:t>；增强类项目需另加高压注射器（</w:t>
            </w:r>
            <w:r>
              <w:rPr>
                <w:b/>
                <w:color w:val="FF0000"/>
                <w:sz w:val="18"/>
                <w:szCs w:val="18"/>
              </w:rPr>
              <w:t>205.2</w:t>
            </w:r>
            <w:r>
              <w:rPr>
                <w:rFonts w:hint="eastAsia"/>
                <w:b/>
                <w:color w:val="FF0000"/>
                <w:sz w:val="18"/>
                <w:szCs w:val="18"/>
              </w:rPr>
              <w:t>）、套管针（</w:t>
            </w:r>
            <w:r>
              <w:rPr>
                <w:b/>
                <w:color w:val="FF0000"/>
                <w:sz w:val="18"/>
                <w:szCs w:val="18"/>
              </w:rPr>
              <w:t>48.6</w:t>
            </w:r>
            <w:r>
              <w:rPr>
                <w:rFonts w:hint="eastAsia"/>
                <w:b/>
                <w:color w:val="FF0000"/>
                <w:sz w:val="18"/>
                <w:szCs w:val="18"/>
              </w:rPr>
              <w:t>）；采血类项目需另加采血费（</w:t>
            </w:r>
            <w:r>
              <w:rPr>
                <w:b/>
                <w:color w:val="FF0000"/>
                <w:sz w:val="18"/>
                <w:szCs w:val="18"/>
              </w:rPr>
              <w:t>6.7</w:t>
            </w:r>
            <w:r>
              <w:rPr>
                <w:rFonts w:hint="eastAsia"/>
                <w:b/>
                <w:color w:val="FF0000"/>
                <w:sz w:val="18"/>
                <w:szCs w:val="18"/>
              </w:rPr>
              <w:t>）、采血管（</w:t>
            </w:r>
            <w:r>
              <w:rPr>
                <w:b/>
                <w:color w:val="FF0000"/>
                <w:sz w:val="18"/>
                <w:szCs w:val="18"/>
              </w:rPr>
              <w:t>2.4/</w:t>
            </w:r>
            <w:r>
              <w:rPr>
                <w:rFonts w:hint="eastAsia"/>
                <w:b/>
                <w:color w:val="FF0000"/>
                <w:sz w:val="18"/>
                <w:szCs w:val="18"/>
              </w:rPr>
              <w:t>个）；体检报告</w:t>
            </w:r>
            <w:r>
              <w:rPr>
                <w:b/>
                <w:color w:val="FF0000"/>
                <w:sz w:val="18"/>
                <w:szCs w:val="18"/>
              </w:rPr>
              <w:t>10</w:t>
            </w:r>
            <w:r>
              <w:rPr>
                <w:rFonts w:hint="eastAsia"/>
                <w:b/>
                <w:color w:val="FF0000"/>
                <w:sz w:val="18"/>
                <w:szCs w:val="18"/>
              </w:rPr>
              <w:t>元</w:t>
            </w:r>
            <w:r>
              <w:rPr>
                <w:b/>
                <w:color w:val="FF0000"/>
                <w:sz w:val="18"/>
                <w:szCs w:val="18"/>
              </w:rPr>
              <w:t>/</w:t>
            </w:r>
            <w:r>
              <w:rPr>
                <w:rFonts w:hint="eastAsia"/>
                <w:b/>
                <w:color w:val="FF0000"/>
                <w:sz w:val="18"/>
                <w:szCs w:val="18"/>
              </w:rPr>
              <w:t>人</w:t>
            </w:r>
            <w:r>
              <w:rPr>
                <w:rFonts w:hint="eastAsia"/>
                <w:b/>
                <w:color w:val="FF0000"/>
                <w:sz w:val="18"/>
                <w:szCs w:val="18"/>
                <w:lang w:eastAsia="zh-CN"/>
              </w:rPr>
              <w:t>；专家会诊费</w:t>
            </w:r>
            <w:r>
              <w:rPr>
                <w:rFonts w:hint="eastAsia"/>
                <w:b/>
                <w:color w:val="FF0000"/>
                <w:sz w:val="18"/>
                <w:szCs w:val="18"/>
                <w:lang w:val="en-US" w:eastAsia="zh-CN"/>
              </w:rPr>
              <w:t>20元</w:t>
            </w:r>
            <w:r>
              <w:rPr>
                <w:b/>
                <w:color w:val="FF0000"/>
                <w:sz w:val="18"/>
                <w:szCs w:val="18"/>
              </w:rPr>
              <w:t>/</w:t>
            </w:r>
            <w:r>
              <w:rPr>
                <w:rFonts w:hint="eastAsia"/>
                <w:b/>
                <w:color w:val="FF0000"/>
                <w:sz w:val="18"/>
                <w:szCs w:val="18"/>
              </w:rPr>
              <w:t>人</w:t>
            </w:r>
          </w:p>
        </w:tc>
      </w:tr>
    </w:tbl>
    <w:p>
      <w:pPr>
        <w:rPr>
          <w:color w:val="0070C0"/>
          <w:sz w:val="28"/>
          <w:szCs w:val="28"/>
        </w:rPr>
      </w:pPr>
      <w:r>
        <w:rPr>
          <w:rFonts w:hint="eastAsia"/>
          <w:color w:val="0070C0"/>
          <w:sz w:val="28"/>
          <w:szCs w:val="28"/>
        </w:rPr>
        <w:t>姓名：</w:t>
      </w:r>
      <w:r>
        <w:rPr>
          <w:color w:val="0070C0"/>
          <w:sz w:val="28"/>
          <w:szCs w:val="28"/>
        </w:rPr>
        <w:t xml:space="preserve">      </w:t>
      </w:r>
      <w:r>
        <w:rPr>
          <w:rFonts w:hint="eastAsia"/>
          <w:color w:val="0070C0"/>
          <w:sz w:val="28"/>
          <w:szCs w:val="28"/>
        </w:rPr>
        <w:t>性别：</w:t>
      </w:r>
      <w:r>
        <w:rPr>
          <w:color w:val="0070C0"/>
          <w:sz w:val="28"/>
          <w:szCs w:val="28"/>
        </w:rPr>
        <w:t xml:space="preserve">  </w:t>
      </w:r>
      <w:r>
        <w:rPr>
          <w:rFonts w:hint="eastAsia"/>
          <w:color w:val="0070C0"/>
          <w:sz w:val="28"/>
          <w:szCs w:val="28"/>
        </w:rPr>
        <w:t>年龄：</w:t>
      </w:r>
      <w:r>
        <w:rPr>
          <w:color w:val="0070C0"/>
          <w:sz w:val="28"/>
          <w:szCs w:val="28"/>
        </w:rPr>
        <w:t xml:space="preserve">  </w:t>
      </w:r>
      <w:r>
        <w:rPr>
          <w:rFonts w:hint="eastAsia"/>
          <w:color w:val="0070C0"/>
          <w:sz w:val="28"/>
          <w:szCs w:val="28"/>
        </w:rPr>
        <w:t>电话：</w:t>
      </w:r>
      <w:r>
        <w:rPr>
          <w:color w:val="0070C0"/>
          <w:sz w:val="28"/>
          <w:szCs w:val="28"/>
        </w:rPr>
        <w:t xml:space="preserve">         </w:t>
      </w:r>
      <w:r>
        <w:rPr>
          <w:rFonts w:hint="eastAsia"/>
          <w:color w:val="0070C0"/>
          <w:sz w:val="28"/>
          <w:szCs w:val="28"/>
        </w:rPr>
        <w:t>所在单位：</w:t>
      </w:r>
    </w:p>
    <w:p>
      <w:pPr>
        <w:spacing w:line="360" w:lineRule="exact"/>
        <w:rPr>
          <w:rFonts w:ascii="仿宋_GB2312" w:eastAsia="仿宋_GB2312"/>
          <w:b/>
          <w:color w:val="FF0000"/>
          <w:sz w:val="28"/>
          <w:szCs w:val="28"/>
        </w:rPr>
      </w:pPr>
      <w:r>
        <w:rPr>
          <w:rFonts w:hint="eastAsia" w:ascii="仿宋_GB2312" w:eastAsia="仿宋_GB2312"/>
          <w:b/>
          <w:color w:val="FF0000"/>
          <w:sz w:val="28"/>
          <w:szCs w:val="28"/>
        </w:rPr>
        <w:t>体检联系部门：体检中心老年部</w:t>
      </w:r>
      <w:r>
        <w:rPr>
          <w:rFonts w:ascii="仿宋_GB2312" w:eastAsia="仿宋_GB2312"/>
          <w:b/>
          <w:color w:val="FF0000"/>
          <w:sz w:val="28"/>
          <w:szCs w:val="28"/>
        </w:rPr>
        <w:t xml:space="preserve">     </w:t>
      </w:r>
      <w:r>
        <w:rPr>
          <w:rFonts w:hint="eastAsia" w:ascii="仿宋_GB2312" w:eastAsia="仿宋_GB2312"/>
          <w:b/>
          <w:color w:val="FF0000"/>
          <w:sz w:val="28"/>
          <w:szCs w:val="28"/>
        </w:rPr>
        <w:t>体检联系人：曾祥雪</w:t>
      </w:r>
      <w:r>
        <w:rPr>
          <w:rFonts w:ascii="仿宋_GB2312" w:eastAsia="仿宋_GB2312"/>
          <w:b/>
          <w:color w:val="FF0000"/>
          <w:sz w:val="28"/>
          <w:szCs w:val="28"/>
        </w:rPr>
        <w:t xml:space="preserve"> </w:t>
      </w:r>
    </w:p>
    <w:p>
      <w:pPr>
        <w:spacing w:line="360" w:lineRule="exact"/>
        <w:rPr>
          <w:rFonts w:ascii="仿宋_GB2312" w:eastAsia="仿宋_GB2312"/>
          <w:b/>
          <w:color w:val="FF0000"/>
          <w:sz w:val="28"/>
          <w:szCs w:val="28"/>
        </w:rPr>
      </w:pPr>
      <w:r>
        <w:rPr>
          <w:rFonts w:hint="eastAsia" w:ascii="仿宋_GB2312" w:eastAsia="仿宋_GB2312"/>
          <w:b/>
          <w:color w:val="FF0000"/>
          <w:sz w:val="28"/>
          <w:szCs w:val="28"/>
        </w:rPr>
        <w:t>联系电话：</w:t>
      </w:r>
      <w:r>
        <w:rPr>
          <w:rFonts w:ascii="仿宋_GB2312" w:eastAsia="仿宋_GB2312"/>
          <w:b/>
          <w:color w:val="FF0000"/>
          <w:sz w:val="28"/>
          <w:szCs w:val="28"/>
        </w:rPr>
        <w:t xml:space="preserve">0431-84995757  </w:t>
      </w:r>
      <w:r>
        <w:rPr>
          <w:rFonts w:hint="eastAsia" w:ascii="仿宋_GB2312" w:eastAsia="仿宋_GB2312"/>
          <w:b/>
          <w:color w:val="FF0000"/>
          <w:sz w:val="28"/>
          <w:szCs w:val="28"/>
        </w:rPr>
        <w:t>预约咨询时间：上午</w:t>
      </w:r>
      <w:r>
        <w:rPr>
          <w:rFonts w:ascii="仿宋_GB2312" w:eastAsia="仿宋_GB2312"/>
          <w:b/>
          <w:color w:val="FF0000"/>
          <w:sz w:val="28"/>
          <w:szCs w:val="28"/>
        </w:rPr>
        <w:t>9:30—11:30</w:t>
      </w:r>
    </w:p>
    <w:p>
      <w:pPr>
        <w:spacing w:line="360" w:lineRule="exact"/>
        <w:rPr>
          <w:rFonts w:ascii="仿宋_GB2312" w:eastAsia="仿宋_GB2312"/>
          <w:b/>
          <w:color w:val="FF0000"/>
          <w:sz w:val="28"/>
          <w:szCs w:val="28"/>
        </w:rPr>
        <w:sectPr>
          <w:pgSz w:w="11906" w:h="16838"/>
          <w:pgMar w:top="340" w:right="1797" w:bottom="284" w:left="1797" w:header="851" w:footer="992" w:gutter="0"/>
          <w:cols w:space="720" w:num="1"/>
          <w:docGrid w:linePitch="312" w:charSpace="0"/>
        </w:sectPr>
      </w:pPr>
      <w:r>
        <w:rPr>
          <w:rFonts w:ascii="仿宋_GB2312" w:eastAsia="仿宋_GB2312"/>
          <w:b/>
          <w:color w:val="FF0000"/>
          <w:sz w:val="28"/>
          <w:szCs w:val="28"/>
        </w:rPr>
        <w:t xml:space="preserve">          </w:t>
      </w:r>
      <w:r>
        <w:rPr>
          <w:rFonts w:hint="eastAsia" w:ascii="仿宋_GB2312" w:eastAsia="仿宋_GB2312"/>
          <w:b/>
          <w:color w:val="FF0000"/>
          <w:sz w:val="28"/>
          <w:szCs w:val="28"/>
          <w:lang w:val="en-US" w:eastAsia="zh-CN"/>
        </w:rPr>
        <w:t>15943067970</w:t>
      </w:r>
      <w:r>
        <w:rPr>
          <w:rFonts w:ascii="仿宋_GB2312" w:eastAsia="仿宋_GB2312"/>
          <w:b/>
          <w:color w:val="FF0000"/>
          <w:sz w:val="28"/>
          <w:szCs w:val="28"/>
        </w:rPr>
        <w:t xml:space="preserve">            </w:t>
      </w:r>
      <w:r>
        <w:rPr>
          <w:rFonts w:hint="eastAsia" w:ascii="仿宋_GB2312" w:eastAsia="仿宋_GB2312"/>
          <w:b/>
          <w:color w:val="FF0000"/>
          <w:sz w:val="28"/>
          <w:szCs w:val="28"/>
          <w:lang w:val="en-US" w:eastAsia="zh-CN"/>
        </w:rPr>
        <w:t xml:space="preserve">      </w:t>
      </w:r>
      <w:r>
        <w:rPr>
          <w:rFonts w:hint="eastAsia" w:ascii="仿宋_GB2312" w:eastAsia="仿宋_GB2312"/>
          <w:b/>
          <w:color w:val="FF0000"/>
          <w:sz w:val="28"/>
          <w:szCs w:val="28"/>
        </w:rPr>
        <w:t>下午</w:t>
      </w:r>
      <w:r>
        <w:rPr>
          <w:rFonts w:ascii="仿宋_GB2312" w:eastAsia="仿宋_GB2312"/>
          <w:b/>
          <w:color w:val="FF0000"/>
          <w:sz w:val="28"/>
          <w:szCs w:val="28"/>
        </w:rPr>
        <w:t>1:00—4:</w:t>
      </w:r>
      <w:r>
        <w:rPr>
          <w:rFonts w:hint="eastAsia" w:ascii="仿宋_GB2312" w:eastAsia="仿宋_GB2312"/>
          <w:b/>
          <w:color w:val="FF0000"/>
          <w:sz w:val="28"/>
          <w:szCs w:val="28"/>
          <w:lang w:val="en-US" w:eastAsia="zh-CN"/>
        </w:rPr>
        <w:t>00</w:t>
      </w:r>
    </w:p>
    <w:p>
      <w:pPr>
        <w:widowControl/>
        <w:jc w:val="left"/>
        <w:rPr>
          <w:rFonts w:ascii="仿宋_GB2312" w:eastAsia="仿宋_GB2312"/>
          <w:color w:val="FF0000"/>
          <w:sz w:val="28"/>
          <w:szCs w:val="28"/>
        </w:rPr>
      </w:pPr>
    </w:p>
    <w:p>
      <w:pPr>
        <w:jc w:val="center"/>
        <w:rPr>
          <w:b/>
          <w:color w:val="FF0000"/>
          <w:sz w:val="38"/>
          <w:szCs w:val="32"/>
        </w:rPr>
      </w:pPr>
      <w:r>
        <w:rPr>
          <w:rFonts w:hint="eastAsia"/>
          <w:b/>
          <w:color w:val="FF0000"/>
          <w:sz w:val="38"/>
          <w:szCs w:val="32"/>
          <w:lang w:val="en-US" w:eastAsia="zh-CN"/>
        </w:rPr>
        <w:t>2015年吉林省省</w:t>
      </w:r>
      <w:r>
        <w:rPr>
          <w:rFonts w:hint="eastAsia"/>
          <w:b/>
          <w:color w:val="FF0000"/>
          <w:sz w:val="38"/>
          <w:szCs w:val="32"/>
        </w:rPr>
        <w:t>直保健对象疾病筛查体检套餐</w:t>
      </w:r>
    </w:p>
    <w:p>
      <w:pPr>
        <w:rPr>
          <w:rFonts w:hint="eastAsia"/>
          <w:color w:val="0070C0"/>
          <w:sz w:val="28"/>
          <w:szCs w:val="28"/>
        </w:rPr>
      </w:pPr>
    </w:p>
    <w:p>
      <w:pPr>
        <w:rPr>
          <w:color w:val="0070C0"/>
          <w:sz w:val="28"/>
          <w:szCs w:val="28"/>
        </w:rPr>
      </w:pPr>
      <w:r>
        <w:rPr>
          <w:rFonts w:hint="eastAsia"/>
          <w:color w:val="0070C0"/>
          <w:sz w:val="28"/>
          <w:szCs w:val="28"/>
        </w:rPr>
        <w:t>姓名：</w:t>
      </w:r>
      <w:r>
        <w:rPr>
          <w:color w:val="0070C0"/>
          <w:sz w:val="28"/>
          <w:szCs w:val="28"/>
        </w:rPr>
        <w:t xml:space="preserve">      </w:t>
      </w:r>
      <w:r>
        <w:rPr>
          <w:rFonts w:hint="eastAsia"/>
          <w:color w:val="0070C0"/>
          <w:sz w:val="28"/>
          <w:szCs w:val="28"/>
        </w:rPr>
        <w:t>性别：</w:t>
      </w:r>
      <w:r>
        <w:rPr>
          <w:color w:val="0070C0"/>
          <w:sz w:val="28"/>
          <w:szCs w:val="28"/>
        </w:rPr>
        <w:t xml:space="preserve">  </w:t>
      </w:r>
      <w:r>
        <w:rPr>
          <w:rFonts w:hint="eastAsia"/>
          <w:color w:val="0070C0"/>
          <w:sz w:val="28"/>
          <w:szCs w:val="28"/>
        </w:rPr>
        <w:t>年龄：</w:t>
      </w:r>
      <w:r>
        <w:rPr>
          <w:color w:val="0070C0"/>
          <w:sz w:val="28"/>
          <w:szCs w:val="28"/>
        </w:rPr>
        <w:t xml:space="preserve">  </w:t>
      </w:r>
      <w:r>
        <w:rPr>
          <w:rFonts w:hint="eastAsia"/>
          <w:color w:val="0070C0"/>
          <w:sz w:val="28"/>
          <w:szCs w:val="28"/>
        </w:rPr>
        <w:t>电话：</w:t>
      </w:r>
      <w:r>
        <w:rPr>
          <w:color w:val="0070C0"/>
          <w:sz w:val="28"/>
          <w:szCs w:val="28"/>
        </w:rPr>
        <w:t xml:space="preserve">         </w:t>
      </w:r>
      <w:r>
        <w:rPr>
          <w:rFonts w:hint="eastAsia"/>
          <w:color w:val="0070C0"/>
          <w:sz w:val="28"/>
          <w:szCs w:val="28"/>
        </w:rPr>
        <w:t>所在单位：</w:t>
      </w:r>
      <w:r>
        <w:rPr>
          <w:color w:val="0070C0"/>
          <w:sz w:val="28"/>
          <w:szCs w:val="28"/>
        </w:rPr>
        <w:t xml:space="preserve">     </w:t>
      </w:r>
    </w:p>
    <w:tbl>
      <w:tblPr>
        <w:tblStyle w:val="6"/>
        <w:tblpPr w:leftFromText="180" w:rightFromText="180" w:vertAnchor="text" w:horzAnchor="page" w:tblpX="555" w:tblpY="280"/>
        <w:tblOverlap w:val="never"/>
        <w:tblW w:w="1114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74"/>
        <w:gridCol w:w="1903"/>
        <w:gridCol w:w="740"/>
        <w:gridCol w:w="1797"/>
        <w:gridCol w:w="740"/>
        <w:gridCol w:w="2009"/>
        <w:gridCol w:w="740"/>
        <w:gridCol w:w="1797"/>
        <w:gridCol w:w="7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861" w:hRule="atLeast"/>
        </w:trPr>
        <w:tc>
          <w:tcPr>
            <w:tcW w:w="674" w:type="dxa"/>
            <w:vAlign w:val="center"/>
          </w:tcPr>
          <w:p>
            <w:pPr>
              <w:widowControl/>
              <w:rPr>
                <w:rFonts w:hint="eastAsia"/>
                <w:b/>
                <w:color w:val="FF0000"/>
                <w:szCs w:val="21"/>
                <w:lang w:eastAsia="zh-CN"/>
              </w:rPr>
            </w:pPr>
            <w:r>
              <w:rPr>
                <w:rFonts w:hint="eastAsia"/>
                <w:b/>
                <w:color w:val="FF0000"/>
                <w:szCs w:val="21"/>
                <w:lang w:eastAsia="zh-CN"/>
              </w:rPr>
              <w:t>套餐</w:t>
            </w:r>
          </w:p>
          <w:p>
            <w:pPr>
              <w:widowControl/>
              <w:rPr>
                <w:rFonts w:hint="eastAsia"/>
                <w:b/>
                <w:color w:val="FF0000"/>
                <w:szCs w:val="21"/>
                <w:lang w:eastAsia="zh-CN"/>
              </w:rPr>
            </w:pPr>
            <w:r>
              <w:rPr>
                <w:rFonts w:hint="eastAsia"/>
                <w:b/>
                <w:color w:val="FF0000"/>
                <w:szCs w:val="21"/>
                <w:lang w:eastAsia="zh-CN"/>
              </w:rPr>
              <w:t>总类</w:t>
            </w:r>
          </w:p>
        </w:tc>
        <w:tc>
          <w:tcPr>
            <w:tcW w:w="2643" w:type="dxa"/>
            <w:gridSpan w:val="2"/>
            <w:vAlign w:val="center"/>
          </w:tcPr>
          <w:p>
            <w:pPr>
              <w:widowControl/>
              <w:jc w:val="center"/>
              <w:rPr>
                <w:rFonts w:hint="eastAsia" w:eastAsia="宋体"/>
                <w:b/>
                <w:color w:val="FF0000"/>
                <w:sz w:val="28"/>
                <w:szCs w:val="28"/>
                <w:lang w:eastAsia="zh-CN"/>
              </w:rPr>
            </w:pPr>
            <w:r>
              <w:rPr>
                <w:rFonts w:hint="eastAsia"/>
                <w:b/>
                <w:color w:val="FF0000"/>
                <w:sz w:val="28"/>
                <w:szCs w:val="28"/>
                <w:lang w:eastAsia="zh-CN"/>
              </w:rPr>
              <w:t>套餐</w:t>
            </w:r>
            <w:r>
              <w:rPr>
                <w:rFonts w:hint="eastAsia"/>
                <w:b/>
                <w:color w:val="FF0000"/>
                <w:sz w:val="28"/>
                <w:szCs w:val="28"/>
                <w:lang w:val="en-US" w:eastAsia="zh-CN"/>
              </w:rPr>
              <w:t>1</w:t>
            </w:r>
          </w:p>
        </w:tc>
        <w:tc>
          <w:tcPr>
            <w:tcW w:w="2537" w:type="dxa"/>
            <w:gridSpan w:val="2"/>
            <w:vAlign w:val="center"/>
          </w:tcPr>
          <w:p>
            <w:pPr>
              <w:widowControl/>
              <w:jc w:val="center"/>
              <w:rPr>
                <w:rFonts w:hint="eastAsia" w:eastAsia="宋体"/>
                <w:b/>
                <w:color w:val="FF0000"/>
                <w:sz w:val="28"/>
                <w:szCs w:val="28"/>
                <w:lang w:eastAsia="zh-CN"/>
              </w:rPr>
            </w:pPr>
            <w:r>
              <w:rPr>
                <w:rFonts w:hint="eastAsia"/>
                <w:b/>
                <w:color w:val="FF0000"/>
                <w:sz w:val="28"/>
                <w:szCs w:val="28"/>
                <w:lang w:eastAsia="zh-CN"/>
              </w:rPr>
              <w:t>套餐</w:t>
            </w:r>
            <w:r>
              <w:rPr>
                <w:rFonts w:hint="eastAsia"/>
                <w:b/>
                <w:color w:val="FF0000"/>
                <w:sz w:val="28"/>
                <w:szCs w:val="28"/>
                <w:lang w:val="en-US" w:eastAsia="zh-CN"/>
              </w:rPr>
              <w:t>2</w:t>
            </w:r>
          </w:p>
        </w:tc>
        <w:tc>
          <w:tcPr>
            <w:tcW w:w="2749" w:type="dxa"/>
            <w:gridSpan w:val="2"/>
            <w:vAlign w:val="center"/>
          </w:tcPr>
          <w:p>
            <w:pPr>
              <w:widowControl/>
              <w:jc w:val="center"/>
              <w:rPr>
                <w:b/>
                <w:color w:val="FF0000"/>
                <w:sz w:val="28"/>
                <w:szCs w:val="28"/>
              </w:rPr>
            </w:pPr>
            <w:r>
              <w:rPr>
                <w:rFonts w:hint="eastAsia"/>
                <w:b/>
                <w:color w:val="FF0000"/>
                <w:sz w:val="28"/>
                <w:szCs w:val="28"/>
              </w:rPr>
              <w:t>糖尿病系统套餐</w:t>
            </w:r>
          </w:p>
        </w:tc>
        <w:tc>
          <w:tcPr>
            <w:tcW w:w="2537" w:type="dxa"/>
            <w:gridSpan w:val="2"/>
            <w:vAlign w:val="center"/>
          </w:tcPr>
          <w:p>
            <w:pPr>
              <w:widowControl/>
              <w:jc w:val="center"/>
              <w:rPr>
                <w:rFonts w:hint="eastAsia" w:eastAsia="宋体"/>
                <w:b/>
                <w:color w:val="FF0000"/>
                <w:sz w:val="28"/>
                <w:szCs w:val="28"/>
                <w:lang w:eastAsia="zh-CN"/>
              </w:rPr>
            </w:pPr>
            <w:r>
              <w:rPr>
                <w:rFonts w:hint="eastAsia"/>
                <w:b/>
                <w:color w:val="FF0000"/>
                <w:sz w:val="28"/>
                <w:szCs w:val="28"/>
                <w:lang w:eastAsia="zh-CN"/>
              </w:rPr>
              <w:t>女性套餐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629" w:hRule="atLeast"/>
        </w:trPr>
        <w:tc>
          <w:tcPr>
            <w:tcW w:w="674" w:type="dxa"/>
            <w:vAlign w:val="center"/>
          </w:tcPr>
          <w:p>
            <w:pPr>
              <w:widowControl/>
              <w:rPr>
                <w:szCs w:val="21"/>
              </w:rPr>
            </w:pPr>
          </w:p>
        </w:tc>
        <w:tc>
          <w:tcPr>
            <w:tcW w:w="1903" w:type="dxa"/>
            <w:vAlign w:val="center"/>
          </w:tcPr>
          <w:p>
            <w:pPr>
              <w:widowControl/>
              <w:rPr>
                <w:color w:val="FF0000"/>
                <w:szCs w:val="21"/>
              </w:rPr>
            </w:pPr>
            <w:r>
              <w:rPr>
                <w:rFonts w:hint="eastAsia"/>
                <w:color w:val="FF0000"/>
                <w:szCs w:val="21"/>
              </w:rPr>
              <w:t>套餐内项目明细</w:t>
            </w:r>
          </w:p>
        </w:tc>
        <w:tc>
          <w:tcPr>
            <w:tcW w:w="740" w:type="dxa"/>
            <w:vAlign w:val="center"/>
          </w:tcPr>
          <w:p>
            <w:pPr>
              <w:widowControl/>
              <w:jc w:val="center"/>
              <w:rPr>
                <w:color w:val="FF0000"/>
                <w:szCs w:val="21"/>
              </w:rPr>
            </w:pPr>
            <w:r>
              <w:rPr>
                <w:rFonts w:hint="eastAsia"/>
                <w:color w:val="FF0000"/>
                <w:szCs w:val="21"/>
              </w:rPr>
              <w:t>金额</w:t>
            </w:r>
            <w:r>
              <w:rPr>
                <w:color w:val="FF0000"/>
                <w:szCs w:val="21"/>
              </w:rPr>
              <w:t>(</w:t>
            </w:r>
            <w:r>
              <w:rPr>
                <w:rFonts w:hint="eastAsia"/>
                <w:color w:val="FF0000"/>
                <w:sz w:val="18"/>
                <w:szCs w:val="18"/>
              </w:rPr>
              <w:t>元</w:t>
            </w:r>
            <w:r>
              <w:rPr>
                <w:color w:val="FF0000"/>
                <w:szCs w:val="21"/>
              </w:rPr>
              <w:t>)</w:t>
            </w:r>
          </w:p>
        </w:tc>
        <w:tc>
          <w:tcPr>
            <w:tcW w:w="1797" w:type="dxa"/>
            <w:vAlign w:val="center"/>
          </w:tcPr>
          <w:p>
            <w:pPr>
              <w:widowControl/>
              <w:rPr>
                <w:color w:val="FF0000"/>
                <w:szCs w:val="21"/>
              </w:rPr>
            </w:pPr>
            <w:r>
              <w:rPr>
                <w:rFonts w:hint="eastAsia"/>
                <w:color w:val="FF0000"/>
                <w:szCs w:val="21"/>
              </w:rPr>
              <w:t>套餐内项目明细</w:t>
            </w:r>
          </w:p>
        </w:tc>
        <w:tc>
          <w:tcPr>
            <w:tcW w:w="740" w:type="dxa"/>
            <w:vAlign w:val="center"/>
          </w:tcPr>
          <w:p>
            <w:pPr>
              <w:widowControl/>
              <w:jc w:val="center"/>
              <w:rPr>
                <w:color w:val="FF0000"/>
                <w:szCs w:val="21"/>
              </w:rPr>
            </w:pPr>
            <w:r>
              <w:rPr>
                <w:rFonts w:hint="eastAsia"/>
                <w:color w:val="FF0000"/>
                <w:szCs w:val="21"/>
              </w:rPr>
              <w:t>金额</w:t>
            </w:r>
            <w:r>
              <w:rPr>
                <w:color w:val="FF0000"/>
                <w:szCs w:val="21"/>
              </w:rPr>
              <w:t>(</w:t>
            </w:r>
            <w:r>
              <w:rPr>
                <w:rFonts w:hint="eastAsia"/>
                <w:color w:val="FF0000"/>
                <w:sz w:val="18"/>
                <w:szCs w:val="18"/>
              </w:rPr>
              <w:t>元</w:t>
            </w:r>
            <w:r>
              <w:rPr>
                <w:color w:val="FF0000"/>
                <w:szCs w:val="21"/>
              </w:rPr>
              <w:t>)</w:t>
            </w:r>
          </w:p>
        </w:tc>
        <w:tc>
          <w:tcPr>
            <w:tcW w:w="2009" w:type="dxa"/>
            <w:vAlign w:val="center"/>
          </w:tcPr>
          <w:p>
            <w:pPr>
              <w:widowControl/>
              <w:rPr>
                <w:color w:val="FF0000"/>
                <w:szCs w:val="21"/>
              </w:rPr>
            </w:pPr>
            <w:r>
              <w:rPr>
                <w:rFonts w:hint="eastAsia"/>
                <w:color w:val="FF0000"/>
                <w:szCs w:val="21"/>
              </w:rPr>
              <w:t>套餐内项目明细</w:t>
            </w:r>
          </w:p>
        </w:tc>
        <w:tc>
          <w:tcPr>
            <w:tcW w:w="740" w:type="dxa"/>
            <w:vAlign w:val="center"/>
          </w:tcPr>
          <w:p>
            <w:pPr>
              <w:widowControl/>
              <w:jc w:val="center"/>
              <w:rPr>
                <w:color w:val="FF0000"/>
                <w:szCs w:val="21"/>
              </w:rPr>
            </w:pPr>
            <w:r>
              <w:rPr>
                <w:rFonts w:hint="eastAsia"/>
                <w:color w:val="FF0000"/>
                <w:szCs w:val="21"/>
              </w:rPr>
              <w:t>金额</w:t>
            </w:r>
            <w:r>
              <w:rPr>
                <w:color w:val="FF0000"/>
                <w:szCs w:val="21"/>
              </w:rPr>
              <w:t>(</w:t>
            </w:r>
            <w:r>
              <w:rPr>
                <w:rFonts w:hint="eastAsia"/>
                <w:color w:val="FF0000"/>
                <w:sz w:val="18"/>
                <w:szCs w:val="18"/>
              </w:rPr>
              <w:t>元</w:t>
            </w:r>
            <w:r>
              <w:rPr>
                <w:color w:val="FF0000"/>
                <w:szCs w:val="21"/>
              </w:rPr>
              <w:t>)</w:t>
            </w:r>
          </w:p>
        </w:tc>
        <w:tc>
          <w:tcPr>
            <w:tcW w:w="1797" w:type="dxa"/>
            <w:vAlign w:val="center"/>
          </w:tcPr>
          <w:p>
            <w:pPr>
              <w:widowControl/>
              <w:rPr>
                <w:color w:val="FF0000"/>
                <w:szCs w:val="21"/>
              </w:rPr>
            </w:pPr>
            <w:r>
              <w:rPr>
                <w:rFonts w:hint="eastAsia"/>
                <w:color w:val="FF0000"/>
                <w:szCs w:val="21"/>
              </w:rPr>
              <w:t>套餐内项目明细</w:t>
            </w:r>
          </w:p>
        </w:tc>
        <w:tc>
          <w:tcPr>
            <w:tcW w:w="740" w:type="dxa"/>
            <w:vAlign w:val="center"/>
          </w:tcPr>
          <w:p>
            <w:pPr>
              <w:widowControl/>
              <w:jc w:val="center"/>
              <w:rPr>
                <w:color w:val="FF0000"/>
                <w:szCs w:val="21"/>
              </w:rPr>
            </w:pPr>
            <w:r>
              <w:rPr>
                <w:rFonts w:hint="eastAsia"/>
                <w:color w:val="FF0000"/>
                <w:szCs w:val="21"/>
              </w:rPr>
              <w:t>金额</w:t>
            </w:r>
            <w:r>
              <w:rPr>
                <w:color w:val="FF0000"/>
                <w:szCs w:val="21"/>
              </w:rPr>
              <w:t>(</w:t>
            </w:r>
            <w:r>
              <w:rPr>
                <w:rFonts w:hint="eastAsia"/>
                <w:color w:val="FF0000"/>
                <w:sz w:val="18"/>
                <w:szCs w:val="18"/>
              </w:rPr>
              <w:t>元</w:t>
            </w:r>
            <w:r>
              <w:rPr>
                <w:color w:val="FF0000"/>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35" w:hRule="atLeast"/>
        </w:trPr>
        <w:tc>
          <w:tcPr>
            <w:tcW w:w="674" w:type="dxa"/>
            <w:vAlign w:val="center"/>
          </w:tcPr>
          <w:p>
            <w:pPr>
              <w:widowControl/>
              <w:rPr>
                <w:szCs w:val="21"/>
              </w:rPr>
            </w:pPr>
          </w:p>
        </w:tc>
        <w:tc>
          <w:tcPr>
            <w:tcW w:w="1903" w:type="dxa"/>
            <w:vAlign w:val="center"/>
          </w:tcPr>
          <w:p>
            <w:pPr>
              <w:widowControl/>
              <w:rPr>
                <w:color w:val="3366FF"/>
                <w:szCs w:val="21"/>
              </w:rPr>
            </w:pPr>
            <w:r>
              <w:rPr>
                <w:rFonts w:hint="eastAsia"/>
                <w:color w:val="3366FF"/>
                <w:szCs w:val="21"/>
              </w:rPr>
              <w:t>血常规</w:t>
            </w:r>
          </w:p>
        </w:tc>
        <w:tc>
          <w:tcPr>
            <w:tcW w:w="740" w:type="dxa"/>
            <w:vAlign w:val="center"/>
          </w:tcPr>
          <w:p>
            <w:pPr>
              <w:widowControl/>
              <w:jc w:val="center"/>
              <w:rPr>
                <w:color w:val="3366FF"/>
                <w:szCs w:val="21"/>
              </w:rPr>
            </w:pPr>
            <w:r>
              <w:rPr>
                <w:color w:val="3366FF"/>
                <w:szCs w:val="21"/>
              </w:rPr>
              <w:t>24</w:t>
            </w:r>
          </w:p>
        </w:tc>
        <w:tc>
          <w:tcPr>
            <w:tcW w:w="1797" w:type="dxa"/>
            <w:vAlign w:val="center"/>
          </w:tcPr>
          <w:p>
            <w:pPr>
              <w:widowControl/>
              <w:rPr>
                <w:color w:val="3366FF"/>
                <w:szCs w:val="21"/>
              </w:rPr>
            </w:pPr>
            <w:r>
              <w:rPr>
                <w:rFonts w:hint="eastAsia"/>
                <w:color w:val="3366FF"/>
                <w:szCs w:val="21"/>
              </w:rPr>
              <w:t>血常规</w:t>
            </w:r>
          </w:p>
        </w:tc>
        <w:tc>
          <w:tcPr>
            <w:tcW w:w="740" w:type="dxa"/>
            <w:vAlign w:val="center"/>
          </w:tcPr>
          <w:p>
            <w:pPr>
              <w:widowControl/>
              <w:jc w:val="center"/>
              <w:rPr>
                <w:color w:val="3366FF"/>
                <w:szCs w:val="21"/>
              </w:rPr>
            </w:pPr>
            <w:r>
              <w:rPr>
                <w:color w:val="3366FF"/>
                <w:szCs w:val="21"/>
              </w:rPr>
              <w:t>24</w:t>
            </w:r>
          </w:p>
        </w:tc>
        <w:tc>
          <w:tcPr>
            <w:tcW w:w="2009" w:type="dxa"/>
            <w:vAlign w:val="center"/>
          </w:tcPr>
          <w:p>
            <w:pPr>
              <w:widowControl/>
              <w:rPr>
                <w:color w:val="3366FF"/>
                <w:szCs w:val="21"/>
              </w:rPr>
            </w:pPr>
            <w:r>
              <w:rPr>
                <w:rFonts w:hint="eastAsia"/>
                <w:color w:val="3366FF"/>
                <w:szCs w:val="21"/>
              </w:rPr>
              <w:t>血常规</w:t>
            </w:r>
          </w:p>
        </w:tc>
        <w:tc>
          <w:tcPr>
            <w:tcW w:w="740" w:type="dxa"/>
            <w:vAlign w:val="center"/>
          </w:tcPr>
          <w:p>
            <w:pPr>
              <w:widowControl/>
              <w:jc w:val="center"/>
              <w:rPr>
                <w:color w:val="3366FF"/>
                <w:szCs w:val="21"/>
              </w:rPr>
            </w:pPr>
            <w:r>
              <w:rPr>
                <w:color w:val="3366FF"/>
                <w:szCs w:val="21"/>
              </w:rPr>
              <w:t>24</w:t>
            </w:r>
          </w:p>
        </w:tc>
        <w:tc>
          <w:tcPr>
            <w:tcW w:w="1797" w:type="dxa"/>
            <w:vAlign w:val="center"/>
          </w:tcPr>
          <w:p>
            <w:pPr>
              <w:widowControl/>
              <w:rPr>
                <w:color w:val="3366FF"/>
                <w:szCs w:val="21"/>
              </w:rPr>
            </w:pPr>
            <w:r>
              <w:rPr>
                <w:rFonts w:hint="eastAsia"/>
                <w:color w:val="3366FF"/>
                <w:szCs w:val="21"/>
              </w:rPr>
              <w:t>血常规</w:t>
            </w:r>
          </w:p>
        </w:tc>
        <w:tc>
          <w:tcPr>
            <w:tcW w:w="740" w:type="dxa"/>
            <w:vAlign w:val="center"/>
          </w:tcPr>
          <w:p>
            <w:pPr>
              <w:widowControl/>
              <w:jc w:val="center"/>
              <w:rPr>
                <w:color w:val="3366FF"/>
                <w:szCs w:val="21"/>
              </w:rPr>
            </w:pPr>
            <w:r>
              <w:rPr>
                <w:color w:val="3366FF"/>
                <w:szCs w:val="21"/>
              </w:rPr>
              <w:t>24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30" w:hRule="atLeast"/>
        </w:trPr>
        <w:tc>
          <w:tcPr>
            <w:tcW w:w="674" w:type="dxa"/>
            <w:vAlign w:val="center"/>
          </w:tcPr>
          <w:p>
            <w:pPr>
              <w:widowControl/>
              <w:rPr>
                <w:szCs w:val="21"/>
              </w:rPr>
            </w:pPr>
          </w:p>
        </w:tc>
        <w:tc>
          <w:tcPr>
            <w:tcW w:w="1903" w:type="dxa"/>
            <w:vAlign w:val="center"/>
          </w:tcPr>
          <w:p>
            <w:pPr>
              <w:widowControl/>
              <w:rPr>
                <w:color w:val="3366FF"/>
                <w:szCs w:val="21"/>
              </w:rPr>
            </w:pPr>
            <w:r>
              <w:rPr>
                <w:rFonts w:hint="eastAsia"/>
                <w:color w:val="3366FF"/>
                <w:szCs w:val="21"/>
              </w:rPr>
              <w:t>尿常规</w:t>
            </w:r>
          </w:p>
        </w:tc>
        <w:tc>
          <w:tcPr>
            <w:tcW w:w="740" w:type="dxa"/>
            <w:vAlign w:val="center"/>
          </w:tcPr>
          <w:p>
            <w:pPr>
              <w:widowControl/>
              <w:jc w:val="center"/>
              <w:rPr>
                <w:color w:val="3366FF"/>
                <w:szCs w:val="21"/>
              </w:rPr>
            </w:pPr>
            <w:r>
              <w:rPr>
                <w:color w:val="3366FF"/>
                <w:szCs w:val="21"/>
              </w:rPr>
              <w:t>32</w:t>
            </w:r>
          </w:p>
        </w:tc>
        <w:tc>
          <w:tcPr>
            <w:tcW w:w="1797" w:type="dxa"/>
            <w:vAlign w:val="center"/>
          </w:tcPr>
          <w:p>
            <w:pPr>
              <w:widowControl/>
              <w:rPr>
                <w:color w:val="3366FF"/>
                <w:szCs w:val="21"/>
              </w:rPr>
            </w:pPr>
            <w:r>
              <w:rPr>
                <w:rFonts w:hint="eastAsia"/>
                <w:color w:val="3366FF"/>
                <w:szCs w:val="21"/>
              </w:rPr>
              <w:t>尿常规</w:t>
            </w:r>
          </w:p>
        </w:tc>
        <w:tc>
          <w:tcPr>
            <w:tcW w:w="740" w:type="dxa"/>
            <w:vAlign w:val="center"/>
          </w:tcPr>
          <w:p>
            <w:pPr>
              <w:widowControl/>
              <w:jc w:val="center"/>
              <w:rPr>
                <w:color w:val="3366FF"/>
                <w:szCs w:val="21"/>
              </w:rPr>
            </w:pPr>
            <w:r>
              <w:rPr>
                <w:color w:val="3366FF"/>
                <w:szCs w:val="21"/>
              </w:rPr>
              <w:t>32</w:t>
            </w:r>
          </w:p>
        </w:tc>
        <w:tc>
          <w:tcPr>
            <w:tcW w:w="2009" w:type="dxa"/>
            <w:vAlign w:val="center"/>
          </w:tcPr>
          <w:p>
            <w:pPr>
              <w:widowControl/>
              <w:rPr>
                <w:color w:val="3366FF"/>
                <w:szCs w:val="21"/>
              </w:rPr>
            </w:pPr>
            <w:r>
              <w:rPr>
                <w:rFonts w:hint="eastAsia"/>
                <w:color w:val="3366FF"/>
                <w:szCs w:val="21"/>
              </w:rPr>
              <w:t>尿常规</w:t>
            </w:r>
          </w:p>
        </w:tc>
        <w:tc>
          <w:tcPr>
            <w:tcW w:w="740" w:type="dxa"/>
            <w:vAlign w:val="center"/>
          </w:tcPr>
          <w:p>
            <w:pPr>
              <w:widowControl/>
              <w:jc w:val="center"/>
              <w:rPr>
                <w:color w:val="3366FF"/>
                <w:szCs w:val="21"/>
              </w:rPr>
            </w:pPr>
            <w:r>
              <w:rPr>
                <w:color w:val="3366FF"/>
                <w:szCs w:val="21"/>
              </w:rPr>
              <w:t>32</w:t>
            </w:r>
          </w:p>
        </w:tc>
        <w:tc>
          <w:tcPr>
            <w:tcW w:w="1797" w:type="dxa"/>
            <w:vAlign w:val="center"/>
          </w:tcPr>
          <w:p>
            <w:pPr>
              <w:widowControl/>
              <w:rPr>
                <w:color w:val="3366FF"/>
                <w:szCs w:val="21"/>
              </w:rPr>
            </w:pPr>
            <w:r>
              <w:rPr>
                <w:rFonts w:hint="eastAsia"/>
                <w:color w:val="3366FF"/>
                <w:szCs w:val="21"/>
              </w:rPr>
              <w:t>尿常规</w:t>
            </w:r>
          </w:p>
        </w:tc>
        <w:tc>
          <w:tcPr>
            <w:tcW w:w="740" w:type="dxa"/>
            <w:vAlign w:val="center"/>
          </w:tcPr>
          <w:p>
            <w:pPr>
              <w:widowControl/>
              <w:jc w:val="center"/>
              <w:rPr>
                <w:color w:val="3366FF"/>
                <w:szCs w:val="21"/>
              </w:rPr>
            </w:pPr>
            <w:r>
              <w:rPr>
                <w:color w:val="3366FF"/>
                <w:szCs w:val="21"/>
              </w:rPr>
              <w:t>32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30" w:hRule="atLeast"/>
        </w:trPr>
        <w:tc>
          <w:tcPr>
            <w:tcW w:w="674" w:type="dxa"/>
            <w:vAlign w:val="center"/>
          </w:tcPr>
          <w:p>
            <w:pPr>
              <w:widowControl/>
              <w:rPr>
                <w:szCs w:val="21"/>
              </w:rPr>
            </w:pPr>
          </w:p>
        </w:tc>
        <w:tc>
          <w:tcPr>
            <w:tcW w:w="1903" w:type="dxa"/>
            <w:vAlign w:val="center"/>
          </w:tcPr>
          <w:p>
            <w:pPr>
              <w:widowControl/>
              <w:rPr>
                <w:color w:val="3366FF"/>
                <w:szCs w:val="21"/>
              </w:rPr>
            </w:pPr>
            <w:r>
              <w:rPr>
                <w:rFonts w:hint="eastAsia"/>
                <w:color w:val="3366FF"/>
                <w:szCs w:val="21"/>
              </w:rPr>
              <w:t>肝功</w:t>
            </w:r>
          </w:p>
        </w:tc>
        <w:tc>
          <w:tcPr>
            <w:tcW w:w="740" w:type="dxa"/>
            <w:vAlign w:val="center"/>
          </w:tcPr>
          <w:p>
            <w:pPr>
              <w:widowControl/>
              <w:jc w:val="center"/>
              <w:rPr>
                <w:color w:val="3366FF"/>
                <w:szCs w:val="21"/>
              </w:rPr>
            </w:pPr>
            <w:r>
              <w:rPr>
                <w:color w:val="3366FF"/>
                <w:szCs w:val="21"/>
              </w:rPr>
              <w:t>28</w:t>
            </w:r>
          </w:p>
        </w:tc>
        <w:tc>
          <w:tcPr>
            <w:tcW w:w="1797" w:type="dxa"/>
            <w:vAlign w:val="center"/>
          </w:tcPr>
          <w:p>
            <w:pPr>
              <w:widowControl/>
              <w:rPr>
                <w:color w:val="3366FF"/>
                <w:szCs w:val="21"/>
              </w:rPr>
            </w:pPr>
            <w:r>
              <w:rPr>
                <w:rFonts w:hint="eastAsia"/>
                <w:color w:val="3366FF"/>
                <w:szCs w:val="21"/>
              </w:rPr>
              <w:t>肝功</w:t>
            </w:r>
          </w:p>
        </w:tc>
        <w:tc>
          <w:tcPr>
            <w:tcW w:w="740" w:type="dxa"/>
            <w:vAlign w:val="center"/>
          </w:tcPr>
          <w:p>
            <w:pPr>
              <w:widowControl/>
              <w:jc w:val="center"/>
              <w:rPr>
                <w:color w:val="3366FF"/>
                <w:szCs w:val="21"/>
              </w:rPr>
            </w:pPr>
            <w:r>
              <w:rPr>
                <w:color w:val="3366FF"/>
                <w:szCs w:val="21"/>
              </w:rPr>
              <w:t>28</w:t>
            </w:r>
          </w:p>
        </w:tc>
        <w:tc>
          <w:tcPr>
            <w:tcW w:w="2009" w:type="dxa"/>
            <w:vAlign w:val="center"/>
          </w:tcPr>
          <w:p>
            <w:pPr>
              <w:widowControl/>
              <w:rPr>
                <w:color w:val="3366FF"/>
                <w:szCs w:val="21"/>
              </w:rPr>
            </w:pPr>
            <w:r>
              <w:rPr>
                <w:rFonts w:hint="eastAsia"/>
                <w:color w:val="3366FF"/>
                <w:szCs w:val="21"/>
              </w:rPr>
              <w:t>肝功</w:t>
            </w:r>
          </w:p>
        </w:tc>
        <w:tc>
          <w:tcPr>
            <w:tcW w:w="740" w:type="dxa"/>
            <w:vAlign w:val="center"/>
          </w:tcPr>
          <w:p>
            <w:pPr>
              <w:widowControl/>
              <w:jc w:val="center"/>
              <w:rPr>
                <w:color w:val="3366FF"/>
                <w:szCs w:val="21"/>
              </w:rPr>
            </w:pPr>
            <w:r>
              <w:rPr>
                <w:color w:val="3366FF"/>
                <w:szCs w:val="21"/>
              </w:rPr>
              <w:t>28</w:t>
            </w:r>
          </w:p>
        </w:tc>
        <w:tc>
          <w:tcPr>
            <w:tcW w:w="1797" w:type="dxa"/>
            <w:vAlign w:val="center"/>
          </w:tcPr>
          <w:p>
            <w:pPr>
              <w:widowControl/>
              <w:rPr>
                <w:color w:val="3366FF"/>
                <w:szCs w:val="21"/>
              </w:rPr>
            </w:pPr>
            <w:r>
              <w:rPr>
                <w:rFonts w:hint="eastAsia"/>
                <w:color w:val="3366FF"/>
                <w:szCs w:val="21"/>
              </w:rPr>
              <w:t>肝功</w:t>
            </w:r>
          </w:p>
        </w:tc>
        <w:tc>
          <w:tcPr>
            <w:tcW w:w="740" w:type="dxa"/>
            <w:vAlign w:val="center"/>
          </w:tcPr>
          <w:p>
            <w:pPr>
              <w:widowControl/>
              <w:jc w:val="center"/>
              <w:rPr>
                <w:color w:val="3366FF"/>
                <w:szCs w:val="21"/>
              </w:rPr>
            </w:pPr>
            <w:r>
              <w:rPr>
                <w:color w:val="3366FF"/>
                <w:szCs w:val="21"/>
              </w:rPr>
              <w:t>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30" w:hRule="atLeast"/>
        </w:trPr>
        <w:tc>
          <w:tcPr>
            <w:tcW w:w="674" w:type="dxa"/>
            <w:vAlign w:val="center"/>
          </w:tcPr>
          <w:p>
            <w:pPr>
              <w:widowControl/>
              <w:rPr>
                <w:szCs w:val="21"/>
              </w:rPr>
            </w:pPr>
          </w:p>
        </w:tc>
        <w:tc>
          <w:tcPr>
            <w:tcW w:w="1903" w:type="dxa"/>
            <w:vAlign w:val="center"/>
          </w:tcPr>
          <w:p>
            <w:pPr>
              <w:widowControl/>
              <w:rPr>
                <w:color w:val="3366FF"/>
                <w:szCs w:val="21"/>
              </w:rPr>
            </w:pPr>
            <w:r>
              <w:rPr>
                <w:rFonts w:hint="eastAsia"/>
                <w:color w:val="3366FF"/>
                <w:szCs w:val="21"/>
              </w:rPr>
              <w:t>血糖</w:t>
            </w:r>
          </w:p>
        </w:tc>
        <w:tc>
          <w:tcPr>
            <w:tcW w:w="740" w:type="dxa"/>
            <w:vAlign w:val="center"/>
          </w:tcPr>
          <w:p>
            <w:pPr>
              <w:widowControl/>
              <w:jc w:val="center"/>
              <w:rPr>
                <w:color w:val="3366FF"/>
                <w:szCs w:val="21"/>
              </w:rPr>
            </w:pPr>
            <w:r>
              <w:rPr>
                <w:color w:val="3366FF"/>
                <w:szCs w:val="21"/>
              </w:rPr>
              <w:t>10</w:t>
            </w:r>
          </w:p>
        </w:tc>
        <w:tc>
          <w:tcPr>
            <w:tcW w:w="1797" w:type="dxa"/>
            <w:vAlign w:val="center"/>
          </w:tcPr>
          <w:p>
            <w:pPr>
              <w:widowControl/>
              <w:rPr>
                <w:color w:val="3366FF"/>
                <w:szCs w:val="21"/>
              </w:rPr>
            </w:pPr>
            <w:r>
              <w:rPr>
                <w:rFonts w:hint="eastAsia"/>
                <w:color w:val="3366FF"/>
                <w:szCs w:val="21"/>
              </w:rPr>
              <w:t>血糖</w:t>
            </w:r>
          </w:p>
        </w:tc>
        <w:tc>
          <w:tcPr>
            <w:tcW w:w="740" w:type="dxa"/>
            <w:vAlign w:val="center"/>
          </w:tcPr>
          <w:p>
            <w:pPr>
              <w:widowControl/>
              <w:jc w:val="center"/>
              <w:rPr>
                <w:color w:val="3366FF"/>
                <w:szCs w:val="21"/>
              </w:rPr>
            </w:pPr>
            <w:r>
              <w:rPr>
                <w:color w:val="3366FF"/>
                <w:szCs w:val="21"/>
              </w:rPr>
              <w:t>10</w:t>
            </w:r>
          </w:p>
        </w:tc>
        <w:tc>
          <w:tcPr>
            <w:tcW w:w="2009" w:type="dxa"/>
            <w:vAlign w:val="center"/>
          </w:tcPr>
          <w:p>
            <w:pPr>
              <w:widowControl/>
              <w:rPr>
                <w:color w:val="3366FF"/>
                <w:szCs w:val="21"/>
              </w:rPr>
            </w:pPr>
            <w:r>
              <w:rPr>
                <w:rFonts w:hint="eastAsia"/>
                <w:color w:val="3366FF"/>
                <w:szCs w:val="21"/>
              </w:rPr>
              <w:t>血糖</w:t>
            </w:r>
          </w:p>
        </w:tc>
        <w:tc>
          <w:tcPr>
            <w:tcW w:w="740" w:type="dxa"/>
            <w:vAlign w:val="center"/>
          </w:tcPr>
          <w:p>
            <w:pPr>
              <w:widowControl/>
              <w:jc w:val="center"/>
              <w:rPr>
                <w:color w:val="3366FF"/>
                <w:szCs w:val="21"/>
              </w:rPr>
            </w:pPr>
            <w:r>
              <w:rPr>
                <w:color w:val="3366FF"/>
                <w:szCs w:val="21"/>
              </w:rPr>
              <w:t>10</w:t>
            </w:r>
          </w:p>
        </w:tc>
        <w:tc>
          <w:tcPr>
            <w:tcW w:w="1797" w:type="dxa"/>
            <w:vAlign w:val="center"/>
          </w:tcPr>
          <w:p>
            <w:pPr>
              <w:widowControl/>
              <w:rPr>
                <w:color w:val="3366FF"/>
                <w:szCs w:val="21"/>
              </w:rPr>
            </w:pPr>
            <w:r>
              <w:rPr>
                <w:rFonts w:hint="eastAsia"/>
                <w:color w:val="3366FF"/>
                <w:szCs w:val="21"/>
              </w:rPr>
              <w:t>血糖</w:t>
            </w:r>
          </w:p>
        </w:tc>
        <w:tc>
          <w:tcPr>
            <w:tcW w:w="740" w:type="dxa"/>
            <w:vAlign w:val="center"/>
          </w:tcPr>
          <w:p>
            <w:pPr>
              <w:widowControl/>
              <w:jc w:val="center"/>
              <w:rPr>
                <w:color w:val="3366FF"/>
                <w:szCs w:val="21"/>
              </w:rPr>
            </w:pPr>
            <w:r>
              <w:rPr>
                <w:color w:val="3366FF"/>
                <w:szCs w:val="21"/>
              </w:rPr>
              <w:t>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30" w:hRule="atLeast"/>
        </w:trPr>
        <w:tc>
          <w:tcPr>
            <w:tcW w:w="674" w:type="dxa"/>
            <w:vAlign w:val="center"/>
          </w:tcPr>
          <w:p>
            <w:pPr>
              <w:widowControl/>
              <w:rPr>
                <w:szCs w:val="21"/>
              </w:rPr>
            </w:pPr>
          </w:p>
        </w:tc>
        <w:tc>
          <w:tcPr>
            <w:tcW w:w="1903" w:type="dxa"/>
            <w:vAlign w:val="center"/>
          </w:tcPr>
          <w:p>
            <w:pPr>
              <w:widowControl/>
              <w:rPr>
                <w:color w:val="3366FF"/>
                <w:szCs w:val="21"/>
              </w:rPr>
            </w:pPr>
            <w:r>
              <w:rPr>
                <w:rFonts w:hint="eastAsia"/>
                <w:color w:val="3366FF"/>
                <w:szCs w:val="21"/>
              </w:rPr>
              <w:t>血脂</w:t>
            </w:r>
          </w:p>
        </w:tc>
        <w:tc>
          <w:tcPr>
            <w:tcW w:w="740" w:type="dxa"/>
            <w:vAlign w:val="center"/>
          </w:tcPr>
          <w:p>
            <w:pPr>
              <w:widowControl/>
              <w:jc w:val="center"/>
              <w:rPr>
                <w:color w:val="3366FF"/>
                <w:szCs w:val="21"/>
              </w:rPr>
            </w:pPr>
            <w:r>
              <w:rPr>
                <w:color w:val="3366FF"/>
                <w:szCs w:val="21"/>
              </w:rPr>
              <w:t>43</w:t>
            </w:r>
          </w:p>
        </w:tc>
        <w:tc>
          <w:tcPr>
            <w:tcW w:w="1797" w:type="dxa"/>
            <w:vAlign w:val="center"/>
          </w:tcPr>
          <w:p>
            <w:pPr>
              <w:widowControl/>
              <w:rPr>
                <w:color w:val="3366FF"/>
                <w:szCs w:val="21"/>
              </w:rPr>
            </w:pPr>
            <w:r>
              <w:rPr>
                <w:rFonts w:hint="eastAsia"/>
                <w:color w:val="3366FF"/>
                <w:szCs w:val="21"/>
              </w:rPr>
              <w:t>血脂</w:t>
            </w:r>
          </w:p>
        </w:tc>
        <w:tc>
          <w:tcPr>
            <w:tcW w:w="740" w:type="dxa"/>
            <w:vAlign w:val="center"/>
          </w:tcPr>
          <w:p>
            <w:pPr>
              <w:widowControl/>
              <w:jc w:val="center"/>
              <w:rPr>
                <w:color w:val="3366FF"/>
                <w:szCs w:val="21"/>
              </w:rPr>
            </w:pPr>
            <w:r>
              <w:rPr>
                <w:color w:val="3366FF"/>
                <w:szCs w:val="21"/>
              </w:rPr>
              <w:t>43</w:t>
            </w:r>
          </w:p>
        </w:tc>
        <w:tc>
          <w:tcPr>
            <w:tcW w:w="2009" w:type="dxa"/>
            <w:vAlign w:val="center"/>
          </w:tcPr>
          <w:p>
            <w:pPr>
              <w:widowControl/>
              <w:rPr>
                <w:color w:val="3366FF"/>
                <w:szCs w:val="21"/>
              </w:rPr>
            </w:pPr>
            <w:r>
              <w:rPr>
                <w:rFonts w:hint="eastAsia"/>
                <w:color w:val="3366FF"/>
                <w:szCs w:val="21"/>
              </w:rPr>
              <w:t>血脂</w:t>
            </w:r>
          </w:p>
        </w:tc>
        <w:tc>
          <w:tcPr>
            <w:tcW w:w="740" w:type="dxa"/>
            <w:vAlign w:val="center"/>
          </w:tcPr>
          <w:p>
            <w:pPr>
              <w:widowControl/>
              <w:jc w:val="center"/>
              <w:rPr>
                <w:color w:val="3366FF"/>
                <w:szCs w:val="21"/>
              </w:rPr>
            </w:pPr>
            <w:r>
              <w:rPr>
                <w:color w:val="3366FF"/>
                <w:szCs w:val="21"/>
              </w:rPr>
              <w:t>43</w:t>
            </w:r>
          </w:p>
        </w:tc>
        <w:tc>
          <w:tcPr>
            <w:tcW w:w="1797" w:type="dxa"/>
            <w:vAlign w:val="center"/>
          </w:tcPr>
          <w:p>
            <w:pPr>
              <w:widowControl/>
              <w:rPr>
                <w:color w:val="3366FF"/>
                <w:szCs w:val="21"/>
              </w:rPr>
            </w:pPr>
            <w:r>
              <w:rPr>
                <w:rFonts w:hint="eastAsia"/>
                <w:color w:val="3366FF"/>
                <w:szCs w:val="21"/>
              </w:rPr>
              <w:t>血脂</w:t>
            </w:r>
          </w:p>
        </w:tc>
        <w:tc>
          <w:tcPr>
            <w:tcW w:w="740" w:type="dxa"/>
            <w:vAlign w:val="center"/>
          </w:tcPr>
          <w:p>
            <w:pPr>
              <w:widowControl/>
              <w:jc w:val="center"/>
              <w:rPr>
                <w:color w:val="3366FF"/>
                <w:szCs w:val="21"/>
              </w:rPr>
            </w:pPr>
            <w:r>
              <w:rPr>
                <w:color w:val="3366FF"/>
                <w:szCs w:val="21"/>
              </w:rPr>
              <w:t>43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30" w:hRule="atLeast"/>
        </w:trPr>
        <w:tc>
          <w:tcPr>
            <w:tcW w:w="674" w:type="dxa"/>
            <w:vAlign w:val="center"/>
          </w:tcPr>
          <w:p>
            <w:pPr>
              <w:widowControl/>
              <w:rPr>
                <w:szCs w:val="21"/>
              </w:rPr>
            </w:pPr>
          </w:p>
        </w:tc>
        <w:tc>
          <w:tcPr>
            <w:tcW w:w="1903" w:type="dxa"/>
            <w:vAlign w:val="center"/>
          </w:tcPr>
          <w:p>
            <w:pPr>
              <w:widowControl/>
              <w:rPr>
                <w:color w:val="3366FF"/>
                <w:szCs w:val="21"/>
              </w:rPr>
            </w:pPr>
            <w:r>
              <w:rPr>
                <w:rFonts w:hint="eastAsia"/>
                <w:color w:val="3366FF"/>
                <w:szCs w:val="21"/>
              </w:rPr>
              <w:t>肾功</w:t>
            </w:r>
          </w:p>
        </w:tc>
        <w:tc>
          <w:tcPr>
            <w:tcW w:w="740" w:type="dxa"/>
            <w:vAlign w:val="center"/>
          </w:tcPr>
          <w:p>
            <w:pPr>
              <w:widowControl/>
              <w:jc w:val="center"/>
              <w:rPr>
                <w:color w:val="3366FF"/>
                <w:szCs w:val="21"/>
              </w:rPr>
            </w:pPr>
            <w:r>
              <w:rPr>
                <w:color w:val="3366FF"/>
                <w:szCs w:val="21"/>
              </w:rPr>
              <w:t>19</w:t>
            </w:r>
          </w:p>
        </w:tc>
        <w:tc>
          <w:tcPr>
            <w:tcW w:w="1797" w:type="dxa"/>
            <w:vAlign w:val="center"/>
          </w:tcPr>
          <w:p>
            <w:pPr>
              <w:widowControl/>
              <w:rPr>
                <w:color w:val="3366FF"/>
                <w:szCs w:val="21"/>
              </w:rPr>
            </w:pPr>
            <w:r>
              <w:rPr>
                <w:rFonts w:hint="eastAsia"/>
                <w:color w:val="3366FF"/>
                <w:szCs w:val="21"/>
              </w:rPr>
              <w:t>肾功</w:t>
            </w:r>
          </w:p>
        </w:tc>
        <w:tc>
          <w:tcPr>
            <w:tcW w:w="740" w:type="dxa"/>
            <w:vAlign w:val="center"/>
          </w:tcPr>
          <w:p>
            <w:pPr>
              <w:widowControl/>
              <w:jc w:val="center"/>
              <w:rPr>
                <w:color w:val="3366FF"/>
                <w:szCs w:val="21"/>
              </w:rPr>
            </w:pPr>
            <w:r>
              <w:rPr>
                <w:color w:val="3366FF"/>
                <w:szCs w:val="21"/>
              </w:rPr>
              <w:t>19</w:t>
            </w:r>
          </w:p>
        </w:tc>
        <w:tc>
          <w:tcPr>
            <w:tcW w:w="2009" w:type="dxa"/>
            <w:vAlign w:val="center"/>
          </w:tcPr>
          <w:p>
            <w:pPr>
              <w:widowControl/>
              <w:rPr>
                <w:color w:val="3366FF"/>
                <w:szCs w:val="21"/>
              </w:rPr>
            </w:pPr>
            <w:r>
              <w:rPr>
                <w:rFonts w:hint="eastAsia"/>
                <w:color w:val="3366FF"/>
                <w:szCs w:val="21"/>
              </w:rPr>
              <w:t>肾功</w:t>
            </w:r>
          </w:p>
        </w:tc>
        <w:tc>
          <w:tcPr>
            <w:tcW w:w="740" w:type="dxa"/>
            <w:vAlign w:val="center"/>
          </w:tcPr>
          <w:p>
            <w:pPr>
              <w:widowControl/>
              <w:jc w:val="center"/>
              <w:rPr>
                <w:color w:val="3366FF"/>
                <w:szCs w:val="21"/>
              </w:rPr>
            </w:pPr>
            <w:r>
              <w:rPr>
                <w:color w:val="3366FF"/>
                <w:szCs w:val="21"/>
              </w:rPr>
              <w:t>19</w:t>
            </w:r>
          </w:p>
        </w:tc>
        <w:tc>
          <w:tcPr>
            <w:tcW w:w="1797" w:type="dxa"/>
            <w:vAlign w:val="center"/>
          </w:tcPr>
          <w:p>
            <w:pPr>
              <w:widowControl/>
              <w:rPr>
                <w:color w:val="3366FF"/>
                <w:szCs w:val="21"/>
              </w:rPr>
            </w:pPr>
            <w:r>
              <w:rPr>
                <w:rFonts w:hint="eastAsia"/>
                <w:color w:val="3366FF"/>
                <w:szCs w:val="21"/>
              </w:rPr>
              <w:t>肾功</w:t>
            </w:r>
          </w:p>
        </w:tc>
        <w:tc>
          <w:tcPr>
            <w:tcW w:w="740" w:type="dxa"/>
            <w:vAlign w:val="center"/>
          </w:tcPr>
          <w:p>
            <w:pPr>
              <w:widowControl/>
              <w:jc w:val="center"/>
              <w:rPr>
                <w:color w:val="3366FF"/>
                <w:szCs w:val="21"/>
              </w:rPr>
            </w:pPr>
            <w:r>
              <w:rPr>
                <w:color w:val="3366FF"/>
                <w:szCs w:val="21"/>
              </w:rPr>
              <w:t>19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30" w:hRule="atLeast"/>
        </w:trPr>
        <w:tc>
          <w:tcPr>
            <w:tcW w:w="674" w:type="dxa"/>
            <w:vAlign w:val="center"/>
          </w:tcPr>
          <w:p>
            <w:pPr>
              <w:widowControl/>
              <w:rPr>
                <w:szCs w:val="21"/>
              </w:rPr>
            </w:pPr>
          </w:p>
        </w:tc>
        <w:tc>
          <w:tcPr>
            <w:tcW w:w="1903" w:type="dxa"/>
            <w:vAlign w:val="center"/>
          </w:tcPr>
          <w:p>
            <w:pPr>
              <w:widowControl/>
              <w:rPr>
                <w:color w:val="3366FF"/>
                <w:szCs w:val="21"/>
              </w:rPr>
            </w:pPr>
            <w:r>
              <w:rPr>
                <w:rFonts w:hint="eastAsia"/>
                <w:color w:val="3366FF"/>
                <w:szCs w:val="21"/>
              </w:rPr>
              <w:t>常规心电图</w:t>
            </w:r>
          </w:p>
        </w:tc>
        <w:tc>
          <w:tcPr>
            <w:tcW w:w="740" w:type="dxa"/>
            <w:vAlign w:val="center"/>
          </w:tcPr>
          <w:p>
            <w:pPr>
              <w:widowControl/>
              <w:jc w:val="center"/>
              <w:rPr>
                <w:color w:val="3366FF"/>
                <w:szCs w:val="21"/>
              </w:rPr>
            </w:pPr>
            <w:r>
              <w:rPr>
                <w:color w:val="3366FF"/>
                <w:szCs w:val="21"/>
              </w:rPr>
              <w:t>20</w:t>
            </w:r>
          </w:p>
        </w:tc>
        <w:tc>
          <w:tcPr>
            <w:tcW w:w="1797" w:type="dxa"/>
            <w:vAlign w:val="center"/>
          </w:tcPr>
          <w:p>
            <w:pPr>
              <w:widowControl/>
              <w:rPr>
                <w:rFonts w:hint="eastAsia" w:eastAsia="宋体"/>
                <w:color w:val="3366FF"/>
                <w:szCs w:val="21"/>
                <w:lang w:eastAsia="zh-CN"/>
              </w:rPr>
            </w:pPr>
            <w:r>
              <w:rPr>
                <w:rFonts w:hint="eastAsia"/>
                <w:color w:val="3366FF"/>
                <w:szCs w:val="21"/>
                <w:lang w:eastAsia="zh-CN"/>
              </w:rPr>
              <w:t>甲功三项</w:t>
            </w:r>
          </w:p>
        </w:tc>
        <w:tc>
          <w:tcPr>
            <w:tcW w:w="740" w:type="dxa"/>
            <w:vAlign w:val="center"/>
          </w:tcPr>
          <w:p>
            <w:pPr>
              <w:widowControl/>
              <w:jc w:val="center"/>
              <w:rPr>
                <w:rFonts w:hint="eastAsia" w:eastAsia="宋体"/>
                <w:color w:val="3366FF"/>
                <w:szCs w:val="21"/>
                <w:lang w:val="en-US" w:eastAsia="zh-CN"/>
              </w:rPr>
            </w:pPr>
            <w:r>
              <w:rPr>
                <w:rFonts w:hint="eastAsia"/>
                <w:color w:val="3366FF"/>
                <w:szCs w:val="21"/>
                <w:lang w:val="en-US" w:eastAsia="zh-CN"/>
              </w:rPr>
              <w:t>150</w:t>
            </w:r>
          </w:p>
        </w:tc>
        <w:tc>
          <w:tcPr>
            <w:tcW w:w="2009" w:type="dxa"/>
            <w:vAlign w:val="center"/>
          </w:tcPr>
          <w:p>
            <w:pPr>
              <w:widowControl/>
              <w:rPr>
                <w:rFonts w:hint="eastAsia" w:eastAsia="宋体"/>
                <w:color w:val="3366FF"/>
                <w:szCs w:val="21"/>
                <w:lang w:val="en-US" w:eastAsia="zh-CN"/>
              </w:rPr>
            </w:pPr>
            <w:r>
              <w:rPr>
                <w:rFonts w:hint="eastAsia"/>
                <w:color w:val="3366FF"/>
                <w:szCs w:val="21"/>
                <w:lang w:val="en-US" w:eastAsia="zh-CN"/>
              </w:rPr>
              <w:t>餐后2小时血糖</w:t>
            </w:r>
          </w:p>
        </w:tc>
        <w:tc>
          <w:tcPr>
            <w:tcW w:w="740" w:type="dxa"/>
            <w:vAlign w:val="center"/>
          </w:tcPr>
          <w:p>
            <w:pPr>
              <w:widowControl/>
              <w:jc w:val="center"/>
              <w:rPr>
                <w:rFonts w:hint="eastAsia" w:eastAsia="宋体"/>
                <w:color w:val="3366FF"/>
                <w:szCs w:val="21"/>
                <w:lang w:val="en-US" w:eastAsia="zh-CN"/>
              </w:rPr>
            </w:pPr>
            <w:r>
              <w:rPr>
                <w:rFonts w:hint="eastAsia"/>
                <w:color w:val="3366FF"/>
                <w:szCs w:val="21"/>
                <w:lang w:val="en-US" w:eastAsia="zh-CN"/>
              </w:rPr>
              <w:t>10</w:t>
            </w:r>
          </w:p>
        </w:tc>
        <w:tc>
          <w:tcPr>
            <w:tcW w:w="1797" w:type="dxa"/>
            <w:vAlign w:val="center"/>
          </w:tcPr>
          <w:p>
            <w:pPr>
              <w:widowControl/>
              <w:rPr>
                <w:color w:val="3366FF"/>
                <w:szCs w:val="21"/>
              </w:rPr>
            </w:pPr>
            <w:r>
              <w:rPr>
                <w:rFonts w:hint="eastAsia"/>
                <w:color w:val="3366FF"/>
                <w:szCs w:val="21"/>
              </w:rPr>
              <w:t>血压</w:t>
            </w:r>
          </w:p>
        </w:tc>
        <w:tc>
          <w:tcPr>
            <w:tcW w:w="740" w:type="dxa"/>
            <w:vAlign w:val="center"/>
          </w:tcPr>
          <w:p>
            <w:pPr>
              <w:widowControl/>
              <w:jc w:val="center"/>
              <w:rPr>
                <w:color w:val="3366FF"/>
                <w:szCs w:val="21"/>
              </w:rPr>
            </w:pPr>
            <w:r>
              <w:rPr>
                <w:color w:val="3366FF"/>
                <w:szCs w:val="21"/>
              </w:rPr>
              <w:t>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30" w:hRule="atLeast"/>
        </w:trPr>
        <w:tc>
          <w:tcPr>
            <w:tcW w:w="674" w:type="dxa"/>
            <w:vAlign w:val="center"/>
          </w:tcPr>
          <w:p>
            <w:pPr>
              <w:widowControl/>
              <w:rPr>
                <w:szCs w:val="21"/>
              </w:rPr>
            </w:pPr>
          </w:p>
        </w:tc>
        <w:tc>
          <w:tcPr>
            <w:tcW w:w="1903" w:type="dxa"/>
            <w:vAlign w:val="center"/>
          </w:tcPr>
          <w:p>
            <w:pPr>
              <w:widowControl/>
              <w:rPr>
                <w:color w:val="3366FF"/>
                <w:szCs w:val="21"/>
              </w:rPr>
            </w:pPr>
            <w:r>
              <w:rPr>
                <w:rFonts w:hint="eastAsia"/>
                <w:color w:val="3366FF"/>
                <w:szCs w:val="21"/>
              </w:rPr>
              <w:t>肝胆胰脾彩超</w:t>
            </w:r>
          </w:p>
        </w:tc>
        <w:tc>
          <w:tcPr>
            <w:tcW w:w="740" w:type="dxa"/>
            <w:vAlign w:val="center"/>
          </w:tcPr>
          <w:p>
            <w:pPr>
              <w:widowControl/>
              <w:jc w:val="center"/>
              <w:rPr>
                <w:color w:val="3366FF"/>
                <w:szCs w:val="21"/>
              </w:rPr>
            </w:pPr>
            <w:r>
              <w:rPr>
                <w:color w:val="3366FF"/>
                <w:szCs w:val="21"/>
              </w:rPr>
              <w:t>98.7</w:t>
            </w:r>
          </w:p>
        </w:tc>
        <w:tc>
          <w:tcPr>
            <w:tcW w:w="1797" w:type="dxa"/>
            <w:vAlign w:val="center"/>
          </w:tcPr>
          <w:p>
            <w:pPr>
              <w:widowControl/>
              <w:rPr>
                <w:color w:val="3366FF"/>
                <w:szCs w:val="21"/>
              </w:rPr>
            </w:pPr>
            <w:r>
              <w:rPr>
                <w:rFonts w:hint="eastAsia"/>
                <w:color w:val="3366FF"/>
                <w:szCs w:val="21"/>
              </w:rPr>
              <w:t>血压</w:t>
            </w:r>
          </w:p>
        </w:tc>
        <w:tc>
          <w:tcPr>
            <w:tcW w:w="740" w:type="dxa"/>
            <w:vAlign w:val="center"/>
          </w:tcPr>
          <w:p>
            <w:pPr>
              <w:widowControl/>
              <w:jc w:val="center"/>
              <w:rPr>
                <w:color w:val="3366FF"/>
                <w:szCs w:val="21"/>
              </w:rPr>
            </w:pPr>
            <w:r>
              <w:rPr>
                <w:color w:val="3366FF"/>
                <w:szCs w:val="21"/>
              </w:rPr>
              <w:t>10</w:t>
            </w:r>
          </w:p>
        </w:tc>
        <w:tc>
          <w:tcPr>
            <w:tcW w:w="2009" w:type="dxa"/>
            <w:vAlign w:val="center"/>
          </w:tcPr>
          <w:p>
            <w:pPr>
              <w:widowControl/>
              <w:rPr>
                <w:rFonts w:hint="eastAsia" w:eastAsia="宋体"/>
                <w:color w:val="3366FF"/>
                <w:szCs w:val="21"/>
                <w:lang w:eastAsia="zh-CN"/>
              </w:rPr>
            </w:pPr>
            <w:r>
              <w:rPr>
                <w:rFonts w:hint="eastAsia"/>
                <w:color w:val="3366FF"/>
                <w:szCs w:val="21"/>
                <w:lang w:eastAsia="zh-CN"/>
              </w:rPr>
              <w:t>糖化血红蛋白</w:t>
            </w:r>
          </w:p>
        </w:tc>
        <w:tc>
          <w:tcPr>
            <w:tcW w:w="740" w:type="dxa"/>
            <w:vAlign w:val="center"/>
          </w:tcPr>
          <w:p>
            <w:pPr>
              <w:widowControl/>
              <w:jc w:val="center"/>
              <w:rPr>
                <w:rFonts w:hint="eastAsia" w:eastAsia="宋体"/>
                <w:color w:val="3366FF"/>
                <w:szCs w:val="21"/>
                <w:lang w:val="en-US" w:eastAsia="zh-CN"/>
              </w:rPr>
            </w:pPr>
            <w:r>
              <w:rPr>
                <w:rFonts w:hint="eastAsia"/>
                <w:color w:val="3366FF"/>
                <w:szCs w:val="21"/>
                <w:lang w:val="en-US" w:eastAsia="zh-CN"/>
              </w:rPr>
              <w:t>80</w:t>
            </w:r>
          </w:p>
        </w:tc>
        <w:tc>
          <w:tcPr>
            <w:tcW w:w="1797" w:type="dxa"/>
            <w:vAlign w:val="center"/>
          </w:tcPr>
          <w:p>
            <w:pPr>
              <w:widowControl/>
              <w:rPr>
                <w:color w:val="3366FF"/>
                <w:szCs w:val="21"/>
              </w:rPr>
            </w:pPr>
            <w:r>
              <w:rPr>
                <w:rFonts w:hint="eastAsia"/>
                <w:color w:val="3366FF"/>
                <w:szCs w:val="21"/>
              </w:rPr>
              <w:t>常规心电图</w:t>
            </w:r>
          </w:p>
        </w:tc>
        <w:tc>
          <w:tcPr>
            <w:tcW w:w="740" w:type="dxa"/>
            <w:vAlign w:val="center"/>
          </w:tcPr>
          <w:p>
            <w:pPr>
              <w:widowControl/>
              <w:jc w:val="center"/>
              <w:rPr>
                <w:color w:val="3366FF"/>
                <w:szCs w:val="21"/>
              </w:rPr>
            </w:pPr>
            <w:r>
              <w:rPr>
                <w:color w:val="3366FF"/>
                <w:szCs w:val="21"/>
              </w:rPr>
              <w:t>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30" w:hRule="atLeast"/>
        </w:trPr>
        <w:tc>
          <w:tcPr>
            <w:tcW w:w="674" w:type="dxa"/>
            <w:vAlign w:val="center"/>
          </w:tcPr>
          <w:p>
            <w:pPr>
              <w:widowControl/>
              <w:rPr>
                <w:szCs w:val="21"/>
              </w:rPr>
            </w:pPr>
          </w:p>
        </w:tc>
        <w:tc>
          <w:tcPr>
            <w:tcW w:w="1903" w:type="dxa"/>
            <w:vAlign w:val="center"/>
          </w:tcPr>
          <w:p>
            <w:pPr>
              <w:widowControl/>
              <w:rPr>
                <w:color w:val="3366FF"/>
                <w:szCs w:val="21"/>
              </w:rPr>
            </w:pPr>
            <w:r>
              <w:rPr>
                <w:rFonts w:hint="eastAsia"/>
                <w:color w:val="3366FF"/>
                <w:szCs w:val="21"/>
              </w:rPr>
              <w:t>泌尿系彩超</w:t>
            </w:r>
          </w:p>
        </w:tc>
        <w:tc>
          <w:tcPr>
            <w:tcW w:w="740" w:type="dxa"/>
            <w:vAlign w:val="center"/>
          </w:tcPr>
          <w:p>
            <w:pPr>
              <w:widowControl/>
              <w:jc w:val="center"/>
              <w:rPr>
                <w:color w:val="3366FF"/>
                <w:szCs w:val="21"/>
              </w:rPr>
            </w:pPr>
            <w:r>
              <w:rPr>
                <w:color w:val="3366FF"/>
                <w:szCs w:val="21"/>
              </w:rPr>
              <w:t>98.7</w:t>
            </w:r>
          </w:p>
        </w:tc>
        <w:tc>
          <w:tcPr>
            <w:tcW w:w="1797" w:type="dxa"/>
            <w:vAlign w:val="center"/>
          </w:tcPr>
          <w:p>
            <w:pPr>
              <w:widowControl/>
              <w:rPr>
                <w:color w:val="3366FF"/>
                <w:szCs w:val="21"/>
              </w:rPr>
            </w:pPr>
            <w:r>
              <w:rPr>
                <w:rFonts w:hint="eastAsia"/>
                <w:color w:val="3366FF"/>
                <w:szCs w:val="21"/>
              </w:rPr>
              <w:t>常规心电图</w:t>
            </w:r>
          </w:p>
        </w:tc>
        <w:tc>
          <w:tcPr>
            <w:tcW w:w="740" w:type="dxa"/>
            <w:vAlign w:val="center"/>
          </w:tcPr>
          <w:p>
            <w:pPr>
              <w:widowControl/>
              <w:jc w:val="center"/>
              <w:rPr>
                <w:color w:val="3366FF"/>
                <w:szCs w:val="21"/>
              </w:rPr>
            </w:pPr>
            <w:r>
              <w:rPr>
                <w:color w:val="3366FF"/>
                <w:szCs w:val="21"/>
              </w:rPr>
              <w:t>20</w:t>
            </w:r>
          </w:p>
        </w:tc>
        <w:tc>
          <w:tcPr>
            <w:tcW w:w="2009" w:type="dxa"/>
            <w:vAlign w:val="center"/>
          </w:tcPr>
          <w:p>
            <w:pPr>
              <w:widowControl/>
              <w:rPr>
                <w:rFonts w:hint="eastAsia" w:eastAsia="宋体"/>
                <w:color w:val="3366FF"/>
                <w:szCs w:val="21"/>
                <w:lang w:eastAsia="zh-CN"/>
              </w:rPr>
            </w:pPr>
            <w:r>
              <w:rPr>
                <w:rFonts w:hint="eastAsia"/>
                <w:color w:val="3366FF"/>
                <w:szCs w:val="21"/>
              </w:rPr>
              <w:t>常规心电图</w:t>
            </w:r>
          </w:p>
        </w:tc>
        <w:tc>
          <w:tcPr>
            <w:tcW w:w="740" w:type="dxa"/>
            <w:vAlign w:val="center"/>
          </w:tcPr>
          <w:p>
            <w:pPr>
              <w:widowControl/>
              <w:jc w:val="center"/>
              <w:rPr>
                <w:rFonts w:hint="eastAsia" w:eastAsia="宋体"/>
                <w:color w:val="3366FF"/>
                <w:szCs w:val="21"/>
                <w:lang w:val="en-US" w:eastAsia="zh-CN"/>
              </w:rPr>
            </w:pPr>
            <w:r>
              <w:rPr>
                <w:color w:val="3366FF"/>
                <w:szCs w:val="21"/>
              </w:rPr>
              <w:t>20</w:t>
            </w:r>
          </w:p>
        </w:tc>
        <w:tc>
          <w:tcPr>
            <w:tcW w:w="1797" w:type="dxa"/>
            <w:vAlign w:val="center"/>
          </w:tcPr>
          <w:p>
            <w:pPr>
              <w:widowControl/>
              <w:rPr>
                <w:color w:val="3366FF"/>
                <w:szCs w:val="21"/>
              </w:rPr>
            </w:pPr>
            <w:r>
              <w:rPr>
                <w:rFonts w:hint="eastAsia"/>
                <w:color w:val="3366FF"/>
                <w:szCs w:val="21"/>
              </w:rPr>
              <w:t>肝胆胰脾彩超</w:t>
            </w:r>
          </w:p>
        </w:tc>
        <w:tc>
          <w:tcPr>
            <w:tcW w:w="740" w:type="dxa"/>
            <w:vAlign w:val="center"/>
          </w:tcPr>
          <w:p>
            <w:pPr>
              <w:widowControl/>
              <w:jc w:val="center"/>
              <w:rPr>
                <w:color w:val="3366FF"/>
                <w:szCs w:val="21"/>
              </w:rPr>
            </w:pPr>
            <w:r>
              <w:rPr>
                <w:color w:val="3366FF"/>
                <w:szCs w:val="21"/>
              </w:rPr>
              <w:t>98.7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30" w:hRule="atLeast"/>
        </w:trPr>
        <w:tc>
          <w:tcPr>
            <w:tcW w:w="674" w:type="dxa"/>
            <w:vAlign w:val="center"/>
          </w:tcPr>
          <w:p>
            <w:pPr>
              <w:widowControl/>
              <w:rPr>
                <w:szCs w:val="21"/>
              </w:rPr>
            </w:pPr>
          </w:p>
        </w:tc>
        <w:tc>
          <w:tcPr>
            <w:tcW w:w="1903" w:type="dxa"/>
            <w:vAlign w:val="center"/>
          </w:tcPr>
          <w:p>
            <w:pPr>
              <w:widowControl/>
              <w:rPr>
                <w:color w:val="3366FF"/>
                <w:szCs w:val="21"/>
              </w:rPr>
            </w:pPr>
            <w:r>
              <w:rPr>
                <w:rFonts w:hint="eastAsia"/>
                <w:color w:val="3366FF"/>
                <w:szCs w:val="21"/>
              </w:rPr>
              <w:t>前列腺</w:t>
            </w:r>
            <w:r>
              <w:rPr>
                <w:color w:val="3366FF"/>
                <w:szCs w:val="21"/>
              </w:rPr>
              <w:t>/</w:t>
            </w:r>
            <w:r>
              <w:rPr>
                <w:rFonts w:hint="eastAsia"/>
                <w:color w:val="3366FF"/>
                <w:szCs w:val="21"/>
              </w:rPr>
              <w:t>妇科彩超</w:t>
            </w:r>
          </w:p>
        </w:tc>
        <w:tc>
          <w:tcPr>
            <w:tcW w:w="740" w:type="dxa"/>
            <w:vAlign w:val="center"/>
          </w:tcPr>
          <w:p>
            <w:pPr>
              <w:widowControl/>
              <w:jc w:val="center"/>
              <w:rPr>
                <w:color w:val="3366FF"/>
                <w:szCs w:val="21"/>
              </w:rPr>
            </w:pPr>
            <w:r>
              <w:rPr>
                <w:color w:val="3366FF"/>
                <w:szCs w:val="21"/>
              </w:rPr>
              <w:t>98.7</w:t>
            </w:r>
          </w:p>
        </w:tc>
        <w:tc>
          <w:tcPr>
            <w:tcW w:w="1797" w:type="dxa"/>
            <w:vAlign w:val="center"/>
          </w:tcPr>
          <w:p>
            <w:pPr>
              <w:widowControl/>
              <w:rPr>
                <w:color w:val="3366FF"/>
                <w:szCs w:val="21"/>
              </w:rPr>
            </w:pPr>
            <w:r>
              <w:rPr>
                <w:rFonts w:hint="eastAsia"/>
                <w:color w:val="3366FF"/>
                <w:szCs w:val="21"/>
              </w:rPr>
              <w:t>肝胆胰脾彩超</w:t>
            </w:r>
          </w:p>
        </w:tc>
        <w:tc>
          <w:tcPr>
            <w:tcW w:w="740" w:type="dxa"/>
            <w:vAlign w:val="center"/>
          </w:tcPr>
          <w:p>
            <w:pPr>
              <w:widowControl/>
              <w:jc w:val="center"/>
              <w:rPr>
                <w:color w:val="3366FF"/>
                <w:szCs w:val="21"/>
              </w:rPr>
            </w:pPr>
            <w:r>
              <w:rPr>
                <w:color w:val="3366FF"/>
                <w:szCs w:val="21"/>
              </w:rPr>
              <w:t>98.7</w:t>
            </w:r>
          </w:p>
        </w:tc>
        <w:tc>
          <w:tcPr>
            <w:tcW w:w="2009" w:type="dxa"/>
            <w:vAlign w:val="center"/>
          </w:tcPr>
          <w:p>
            <w:pPr>
              <w:widowControl/>
              <w:rPr>
                <w:color w:val="3366FF"/>
                <w:szCs w:val="21"/>
              </w:rPr>
            </w:pPr>
            <w:r>
              <w:rPr>
                <w:rFonts w:hint="eastAsia"/>
                <w:color w:val="3366FF"/>
                <w:szCs w:val="21"/>
              </w:rPr>
              <w:t>肝胆胰脾彩超</w:t>
            </w:r>
          </w:p>
        </w:tc>
        <w:tc>
          <w:tcPr>
            <w:tcW w:w="740" w:type="dxa"/>
            <w:vAlign w:val="center"/>
          </w:tcPr>
          <w:p>
            <w:pPr>
              <w:widowControl/>
              <w:jc w:val="center"/>
              <w:rPr>
                <w:color w:val="3366FF"/>
                <w:szCs w:val="21"/>
              </w:rPr>
            </w:pPr>
            <w:r>
              <w:rPr>
                <w:color w:val="3366FF"/>
                <w:szCs w:val="21"/>
              </w:rPr>
              <w:t>98.7</w:t>
            </w:r>
          </w:p>
        </w:tc>
        <w:tc>
          <w:tcPr>
            <w:tcW w:w="1797" w:type="dxa"/>
            <w:vAlign w:val="center"/>
          </w:tcPr>
          <w:p>
            <w:pPr>
              <w:widowControl/>
              <w:rPr>
                <w:color w:val="3366FF"/>
                <w:szCs w:val="21"/>
              </w:rPr>
            </w:pPr>
            <w:r>
              <w:rPr>
                <w:rFonts w:hint="eastAsia"/>
                <w:color w:val="3366FF"/>
                <w:szCs w:val="21"/>
              </w:rPr>
              <w:t>泌尿系彩超</w:t>
            </w:r>
          </w:p>
        </w:tc>
        <w:tc>
          <w:tcPr>
            <w:tcW w:w="740" w:type="dxa"/>
            <w:vAlign w:val="center"/>
          </w:tcPr>
          <w:p>
            <w:pPr>
              <w:widowControl/>
              <w:jc w:val="center"/>
              <w:rPr>
                <w:color w:val="3366FF"/>
                <w:szCs w:val="21"/>
              </w:rPr>
            </w:pPr>
            <w:r>
              <w:rPr>
                <w:color w:val="3366FF"/>
                <w:szCs w:val="21"/>
              </w:rPr>
              <w:t>98.7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30" w:hRule="atLeast"/>
        </w:trPr>
        <w:tc>
          <w:tcPr>
            <w:tcW w:w="674" w:type="dxa"/>
            <w:vAlign w:val="center"/>
          </w:tcPr>
          <w:p>
            <w:pPr>
              <w:widowControl/>
              <w:rPr>
                <w:szCs w:val="21"/>
              </w:rPr>
            </w:pPr>
          </w:p>
        </w:tc>
        <w:tc>
          <w:tcPr>
            <w:tcW w:w="1903" w:type="dxa"/>
            <w:vAlign w:val="center"/>
          </w:tcPr>
          <w:p>
            <w:pPr>
              <w:widowControl/>
              <w:rPr>
                <w:color w:val="3366FF"/>
                <w:szCs w:val="21"/>
              </w:rPr>
            </w:pPr>
            <w:r>
              <w:rPr>
                <w:rFonts w:hint="eastAsia"/>
                <w:color w:val="3366FF"/>
                <w:szCs w:val="21"/>
              </w:rPr>
              <w:t>甲状腺彩超</w:t>
            </w:r>
          </w:p>
        </w:tc>
        <w:tc>
          <w:tcPr>
            <w:tcW w:w="740" w:type="dxa"/>
            <w:vAlign w:val="center"/>
          </w:tcPr>
          <w:p>
            <w:pPr>
              <w:widowControl/>
              <w:jc w:val="center"/>
              <w:rPr>
                <w:color w:val="3366FF"/>
                <w:szCs w:val="21"/>
              </w:rPr>
            </w:pPr>
            <w:r>
              <w:rPr>
                <w:color w:val="3366FF"/>
                <w:szCs w:val="21"/>
              </w:rPr>
              <w:t>98.7</w:t>
            </w:r>
          </w:p>
        </w:tc>
        <w:tc>
          <w:tcPr>
            <w:tcW w:w="1797" w:type="dxa"/>
            <w:vAlign w:val="center"/>
          </w:tcPr>
          <w:p>
            <w:pPr>
              <w:widowControl/>
              <w:rPr>
                <w:color w:val="3366FF"/>
                <w:szCs w:val="21"/>
              </w:rPr>
            </w:pPr>
            <w:r>
              <w:rPr>
                <w:rFonts w:hint="eastAsia"/>
                <w:color w:val="3366FF"/>
                <w:szCs w:val="21"/>
              </w:rPr>
              <w:t>泌尿系彩超</w:t>
            </w:r>
          </w:p>
        </w:tc>
        <w:tc>
          <w:tcPr>
            <w:tcW w:w="740" w:type="dxa"/>
            <w:vAlign w:val="center"/>
          </w:tcPr>
          <w:p>
            <w:pPr>
              <w:widowControl/>
              <w:jc w:val="center"/>
              <w:rPr>
                <w:color w:val="3366FF"/>
                <w:szCs w:val="21"/>
              </w:rPr>
            </w:pPr>
            <w:r>
              <w:rPr>
                <w:color w:val="3366FF"/>
                <w:szCs w:val="21"/>
              </w:rPr>
              <w:t>98.7</w:t>
            </w:r>
          </w:p>
        </w:tc>
        <w:tc>
          <w:tcPr>
            <w:tcW w:w="2009" w:type="dxa"/>
            <w:vAlign w:val="center"/>
          </w:tcPr>
          <w:p>
            <w:pPr>
              <w:widowControl/>
              <w:rPr>
                <w:color w:val="3366FF"/>
                <w:szCs w:val="21"/>
              </w:rPr>
            </w:pPr>
            <w:r>
              <w:rPr>
                <w:rFonts w:hint="eastAsia"/>
                <w:color w:val="3366FF"/>
                <w:szCs w:val="21"/>
              </w:rPr>
              <w:t>泌尿系彩超</w:t>
            </w:r>
          </w:p>
        </w:tc>
        <w:tc>
          <w:tcPr>
            <w:tcW w:w="740" w:type="dxa"/>
            <w:vAlign w:val="center"/>
          </w:tcPr>
          <w:p>
            <w:pPr>
              <w:widowControl/>
              <w:jc w:val="center"/>
              <w:rPr>
                <w:color w:val="3366FF"/>
                <w:szCs w:val="21"/>
              </w:rPr>
            </w:pPr>
            <w:r>
              <w:rPr>
                <w:color w:val="3366FF"/>
                <w:szCs w:val="21"/>
              </w:rPr>
              <w:t>98.7</w:t>
            </w:r>
          </w:p>
        </w:tc>
        <w:tc>
          <w:tcPr>
            <w:tcW w:w="1797" w:type="dxa"/>
            <w:vAlign w:val="center"/>
          </w:tcPr>
          <w:p>
            <w:pPr>
              <w:widowControl/>
              <w:rPr>
                <w:color w:val="3366FF"/>
                <w:szCs w:val="21"/>
              </w:rPr>
            </w:pPr>
            <w:r>
              <w:rPr>
                <w:rFonts w:hint="eastAsia"/>
                <w:color w:val="3366FF"/>
                <w:szCs w:val="21"/>
              </w:rPr>
              <w:t>妇科彩超</w:t>
            </w:r>
          </w:p>
        </w:tc>
        <w:tc>
          <w:tcPr>
            <w:tcW w:w="740" w:type="dxa"/>
            <w:vAlign w:val="center"/>
          </w:tcPr>
          <w:p>
            <w:pPr>
              <w:widowControl/>
              <w:jc w:val="center"/>
              <w:rPr>
                <w:color w:val="3366FF"/>
                <w:szCs w:val="21"/>
              </w:rPr>
            </w:pPr>
            <w:r>
              <w:rPr>
                <w:color w:val="3366FF"/>
                <w:szCs w:val="21"/>
              </w:rPr>
              <w:t>98.7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30" w:hRule="atLeast"/>
        </w:trPr>
        <w:tc>
          <w:tcPr>
            <w:tcW w:w="674" w:type="dxa"/>
            <w:vAlign w:val="center"/>
          </w:tcPr>
          <w:p>
            <w:pPr>
              <w:widowControl/>
              <w:rPr>
                <w:szCs w:val="21"/>
              </w:rPr>
            </w:pPr>
          </w:p>
        </w:tc>
        <w:tc>
          <w:tcPr>
            <w:tcW w:w="1903" w:type="dxa"/>
            <w:vAlign w:val="center"/>
          </w:tcPr>
          <w:p>
            <w:pPr>
              <w:widowControl/>
              <w:rPr>
                <w:color w:val="3366FF"/>
                <w:szCs w:val="21"/>
              </w:rPr>
            </w:pPr>
            <w:r>
              <w:rPr>
                <w:rFonts w:hint="eastAsia"/>
                <w:color w:val="3366FF"/>
                <w:szCs w:val="21"/>
                <w:lang w:eastAsia="zh-CN"/>
              </w:rPr>
              <w:t>胸部正位片</w:t>
            </w:r>
          </w:p>
        </w:tc>
        <w:tc>
          <w:tcPr>
            <w:tcW w:w="740" w:type="dxa"/>
            <w:vAlign w:val="center"/>
          </w:tcPr>
          <w:p>
            <w:pPr>
              <w:widowControl/>
              <w:jc w:val="center"/>
              <w:rPr>
                <w:color w:val="3366FF"/>
                <w:szCs w:val="21"/>
              </w:rPr>
            </w:pPr>
            <w:r>
              <w:rPr>
                <w:rFonts w:hint="eastAsia"/>
                <w:color w:val="3366FF"/>
                <w:szCs w:val="21"/>
                <w:lang w:val="en-US" w:eastAsia="zh-CN"/>
              </w:rPr>
              <w:t>80</w:t>
            </w:r>
          </w:p>
        </w:tc>
        <w:tc>
          <w:tcPr>
            <w:tcW w:w="1797" w:type="dxa"/>
            <w:vAlign w:val="center"/>
          </w:tcPr>
          <w:p>
            <w:pPr>
              <w:widowControl/>
              <w:rPr>
                <w:color w:val="3366FF"/>
                <w:szCs w:val="21"/>
              </w:rPr>
            </w:pPr>
            <w:r>
              <w:rPr>
                <w:rFonts w:hint="eastAsia"/>
                <w:color w:val="3366FF"/>
                <w:szCs w:val="21"/>
              </w:rPr>
              <w:t>前列腺</w:t>
            </w:r>
            <w:r>
              <w:rPr>
                <w:color w:val="3366FF"/>
                <w:szCs w:val="21"/>
              </w:rPr>
              <w:t>/</w:t>
            </w:r>
            <w:r>
              <w:rPr>
                <w:rFonts w:hint="eastAsia"/>
                <w:color w:val="3366FF"/>
                <w:szCs w:val="21"/>
              </w:rPr>
              <w:t>妇科彩超</w:t>
            </w:r>
          </w:p>
        </w:tc>
        <w:tc>
          <w:tcPr>
            <w:tcW w:w="740" w:type="dxa"/>
            <w:vAlign w:val="center"/>
          </w:tcPr>
          <w:p>
            <w:pPr>
              <w:widowControl/>
              <w:jc w:val="center"/>
              <w:rPr>
                <w:color w:val="3366FF"/>
                <w:szCs w:val="21"/>
              </w:rPr>
            </w:pPr>
            <w:r>
              <w:rPr>
                <w:color w:val="3366FF"/>
                <w:szCs w:val="21"/>
              </w:rPr>
              <w:t>98.7</w:t>
            </w:r>
          </w:p>
        </w:tc>
        <w:tc>
          <w:tcPr>
            <w:tcW w:w="2009" w:type="dxa"/>
            <w:vAlign w:val="center"/>
          </w:tcPr>
          <w:p>
            <w:pPr>
              <w:widowControl/>
              <w:rPr>
                <w:color w:val="3366FF"/>
                <w:szCs w:val="21"/>
              </w:rPr>
            </w:pPr>
            <w:r>
              <w:rPr>
                <w:rFonts w:hint="eastAsia"/>
                <w:color w:val="3366FF"/>
                <w:szCs w:val="21"/>
              </w:rPr>
              <w:t>前列腺</w:t>
            </w:r>
            <w:r>
              <w:rPr>
                <w:color w:val="3366FF"/>
                <w:szCs w:val="21"/>
              </w:rPr>
              <w:t>/</w:t>
            </w:r>
            <w:r>
              <w:rPr>
                <w:rFonts w:hint="eastAsia"/>
                <w:color w:val="3366FF"/>
                <w:szCs w:val="21"/>
              </w:rPr>
              <w:t>妇科彩超</w:t>
            </w:r>
          </w:p>
        </w:tc>
        <w:tc>
          <w:tcPr>
            <w:tcW w:w="740" w:type="dxa"/>
            <w:vAlign w:val="center"/>
          </w:tcPr>
          <w:p>
            <w:pPr>
              <w:widowControl/>
              <w:jc w:val="center"/>
              <w:rPr>
                <w:color w:val="3366FF"/>
                <w:szCs w:val="21"/>
              </w:rPr>
            </w:pPr>
            <w:r>
              <w:rPr>
                <w:color w:val="3366FF"/>
                <w:szCs w:val="21"/>
              </w:rPr>
              <w:t>98.7</w:t>
            </w:r>
          </w:p>
        </w:tc>
        <w:tc>
          <w:tcPr>
            <w:tcW w:w="1797" w:type="dxa"/>
            <w:vAlign w:val="center"/>
          </w:tcPr>
          <w:p>
            <w:pPr>
              <w:widowControl/>
              <w:rPr>
                <w:color w:val="3366FF"/>
                <w:szCs w:val="21"/>
              </w:rPr>
            </w:pPr>
            <w:r>
              <w:rPr>
                <w:rFonts w:hint="eastAsia"/>
                <w:color w:val="3366FF"/>
                <w:szCs w:val="21"/>
              </w:rPr>
              <w:t>甲状腺彩超</w:t>
            </w:r>
          </w:p>
        </w:tc>
        <w:tc>
          <w:tcPr>
            <w:tcW w:w="740" w:type="dxa"/>
            <w:vAlign w:val="center"/>
          </w:tcPr>
          <w:p>
            <w:pPr>
              <w:widowControl/>
              <w:jc w:val="center"/>
              <w:rPr>
                <w:color w:val="3366FF"/>
                <w:szCs w:val="21"/>
              </w:rPr>
            </w:pPr>
            <w:r>
              <w:rPr>
                <w:color w:val="3366FF"/>
                <w:szCs w:val="21"/>
              </w:rPr>
              <w:t>98.7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30" w:hRule="atLeast"/>
        </w:trPr>
        <w:tc>
          <w:tcPr>
            <w:tcW w:w="674" w:type="dxa"/>
            <w:vAlign w:val="center"/>
          </w:tcPr>
          <w:p>
            <w:pPr>
              <w:widowControl/>
              <w:rPr>
                <w:szCs w:val="21"/>
              </w:rPr>
            </w:pPr>
          </w:p>
        </w:tc>
        <w:tc>
          <w:tcPr>
            <w:tcW w:w="1903" w:type="dxa"/>
            <w:vAlign w:val="center"/>
          </w:tcPr>
          <w:p>
            <w:pPr>
              <w:widowControl/>
              <w:rPr>
                <w:color w:val="3366FF"/>
                <w:szCs w:val="21"/>
              </w:rPr>
            </w:pPr>
            <w:r>
              <w:rPr>
                <w:rFonts w:hint="eastAsia"/>
                <w:color w:val="3366FF"/>
                <w:szCs w:val="21"/>
                <w:lang w:eastAsia="zh-CN"/>
              </w:rPr>
              <w:t>颈部血管彩色多普勒超声</w:t>
            </w:r>
          </w:p>
        </w:tc>
        <w:tc>
          <w:tcPr>
            <w:tcW w:w="740" w:type="dxa"/>
            <w:vAlign w:val="center"/>
          </w:tcPr>
          <w:p>
            <w:pPr>
              <w:widowControl/>
              <w:jc w:val="center"/>
              <w:rPr>
                <w:color w:val="3366FF"/>
                <w:szCs w:val="21"/>
              </w:rPr>
            </w:pPr>
            <w:r>
              <w:rPr>
                <w:rFonts w:hint="eastAsia"/>
                <w:color w:val="3366FF"/>
                <w:szCs w:val="21"/>
                <w:lang w:val="en-US" w:eastAsia="zh-CN"/>
              </w:rPr>
              <w:t>213.7</w:t>
            </w:r>
          </w:p>
        </w:tc>
        <w:tc>
          <w:tcPr>
            <w:tcW w:w="1797" w:type="dxa"/>
            <w:vAlign w:val="center"/>
          </w:tcPr>
          <w:p>
            <w:pPr>
              <w:widowControl/>
              <w:rPr>
                <w:rFonts w:hint="eastAsia" w:eastAsia="宋体"/>
                <w:color w:val="3366FF"/>
                <w:szCs w:val="21"/>
                <w:lang w:eastAsia="zh-CN"/>
              </w:rPr>
            </w:pPr>
            <w:r>
              <w:rPr>
                <w:rFonts w:hint="eastAsia"/>
                <w:color w:val="3366FF"/>
                <w:szCs w:val="21"/>
              </w:rPr>
              <w:t>甲状腺彩超</w:t>
            </w:r>
          </w:p>
        </w:tc>
        <w:tc>
          <w:tcPr>
            <w:tcW w:w="740" w:type="dxa"/>
            <w:vAlign w:val="center"/>
          </w:tcPr>
          <w:p>
            <w:pPr>
              <w:widowControl/>
              <w:jc w:val="center"/>
              <w:rPr>
                <w:rFonts w:hint="eastAsia" w:eastAsia="宋体"/>
                <w:color w:val="3366FF"/>
                <w:szCs w:val="21"/>
                <w:lang w:val="en-US" w:eastAsia="zh-CN"/>
              </w:rPr>
            </w:pPr>
            <w:r>
              <w:rPr>
                <w:color w:val="3366FF"/>
                <w:szCs w:val="21"/>
              </w:rPr>
              <w:t>98.7</w:t>
            </w:r>
          </w:p>
        </w:tc>
        <w:tc>
          <w:tcPr>
            <w:tcW w:w="2009" w:type="dxa"/>
            <w:vAlign w:val="center"/>
          </w:tcPr>
          <w:p>
            <w:pPr>
              <w:widowControl/>
              <w:rPr>
                <w:color w:val="3366FF"/>
                <w:szCs w:val="21"/>
              </w:rPr>
            </w:pPr>
            <w:r>
              <w:rPr>
                <w:rFonts w:hint="eastAsia"/>
                <w:color w:val="3366FF"/>
                <w:szCs w:val="21"/>
              </w:rPr>
              <w:t>甲状腺彩超</w:t>
            </w:r>
          </w:p>
        </w:tc>
        <w:tc>
          <w:tcPr>
            <w:tcW w:w="740" w:type="dxa"/>
            <w:vAlign w:val="center"/>
          </w:tcPr>
          <w:p>
            <w:pPr>
              <w:widowControl/>
              <w:jc w:val="center"/>
              <w:rPr>
                <w:color w:val="3366FF"/>
                <w:szCs w:val="21"/>
              </w:rPr>
            </w:pPr>
            <w:r>
              <w:rPr>
                <w:color w:val="3366FF"/>
                <w:szCs w:val="21"/>
              </w:rPr>
              <w:t>98.7</w:t>
            </w:r>
          </w:p>
        </w:tc>
        <w:tc>
          <w:tcPr>
            <w:tcW w:w="1797" w:type="dxa"/>
            <w:vAlign w:val="center"/>
          </w:tcPr>
          <w:p>
            <w:pPr>
              <w:widowControl/>
              <w:rPr>
                <w:color w:val="3366FF"/>
                <w:szCs w:val="21"/>
              </w:rPr>
            </w:pPr>
            <w:r>
              <w:rPr>
                <w:rFonts w:hint="eastAsia"/>
                <w:color w:val="3366FF"/>
                <w:szCs w:val="21"/>
                <w:lang w:eastAsia="zh-CN"/>
              </w:rPr>
              <w:t>胸部正位片</w:t>
            </w:r>
          </w:p>
        </w:tc>
        <w:tc>
          <w:tcPr>
            <w:tcW w:w="740" w:type="dxa"/>
            <w:vAlign w:val="center"/>
          </w:tcPr>
          <w:p>
            <w:pPr>
              <w:widowControl/>
              <w:jc w:val="center"/>
              <w:rPr>
                <w:color w:val="3366FF"/>
                <w:szCs w:val="21"/>
              </w:rPr>
            </w:pPr>
            <w:r>
              <w:rPr>
                <w:rFonts w:hint="eastAsia"/>
                <w:color w:val="3366FF"/>
                <w:szCs w:val="21"/>
                <w:lang w:val="en-US" w:eastAsia="zh-CN"/>
              </w:rPr>
              <w:t>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648" w:hRule="atLeast"/>
        </w:trPr>
        <w:tc>
          <w:tcPr>
            <w:tcW w:w="674" w:type="dxa"/>
            <w:vAlign w:val="center"/>
          </w:tcPr>
          <w:p>
            <w:pPr>
              <w:widowControl/>
              <w:rPr>
                <w:szCs w:val="21"/>
              </w:rPr>
            </w:pPr>
          </w:p>
        </w:tc>
        <w:tc>
          <w:tcPr>
            <w:tcW w:w="1903" w:type="dxa"/>
            <w:vAlign w:val="center"/>
          </w:tcPr>
          <w:p>
            <w:pPr>
              <w:widowControl/>
              <w:rPr>
                <w:rFonts w:hint="eastAsia" w:eastAsia="宋体"/>
                <w:color w:val="3366FF"/>
                <w:szCs w:val="21"/>
                <w:lang w:eastAsia="zh-CN"/>
              </w:rPr>
            </w:pPr>
            <w:r>
              <w:rPr>
                <w:rFonts w:hint="eastAsia"/>
                <w:color w:val="3366FF"/>
                <w:szCs w:val="21"/>
                <w:lang w:eastAsia="zh-CN"/>
              </w:rPr>
              <w:t>骨密度</w:t>
            </w:r>
          </w:p>
        </w:tc>
        <w:tc>
          <w:tcPr>
            <w:tcW w:w="740" w:type="dxa"/>
            <w:vAlign w:val="center"/>
          </w:tcPr>
          <w:p>
            <w:pPr>
              <w:widowControl/>
              <w:jc w:val="center"/>
              <w:rPr>
                <w:rFonts w:hint="eastAsia" w:eastAsia="宋体"/>
                <w:color w:val="3366FF"/>
                <w:szCs w:val="21"/>
                <w:lang w:val="en-US" w:eastAsia="zh-CN"/>
              </w:rPr>
            </w:pPr>
            <w:r>
              <w:rPr>
                <w:rFonts w:hint="eastAsia"/>
                <w:color w:val="3366FF"/>
                <w:szCs w:val="21"/>
                <w:lang w:val="en-US" w:eastAsia="zh-CN"/>
              </w:rPr>
              <w:t>90</w:t>
            </w:r>
          </w:p>
        </w:tc>
        <w:tc>
          <w:tcPr>
            <w:tcW w:w="1797" w:type="dxa"/>
            <w:vAlign w:val="center"/>
          </w:tcPr>
          <w:p>
            <w:pPr>
              <w:widowControl/>
              <w:rPr>
                <w:rFonts w:hint="eastAsia" w:eastAsia="宋体"/>
                <w:color w:val="3366FF"/>
                <w:szCs w:val="21"/>
                <w:lang w:eastAsia="zh-CN"/>
              </w:rPr>
            </w:pPr>
            <w:r>
              <w:rPr>
                <w:rFonts w:hint="eastAsia"/>
                <w:color w:val="3366FF"/>
                <w:szCs w:val="21"/>
                <w:lang w:eastAsia="zh-CN"/>
              </w:rPr>
              <w:t>胸部正位片</w:t>
            </w:r>
          </w:p>
        </w:tc>
        <w:tc>
          <w:tcPr>
            <w:tcW w:w="740" w:type="dxa"/>
            <w:vAlign w:val="center"/>
          </w:tcPr>
          <w:p>
            <w:pPr>
              <w:widowControl/>
              <w:jc w:val="center"/>
              <w:rPr>
                <w:rFonts w:hint="eastAsia" w:eastAsia="宋体"/>
                <w:color w:val="3366FF"/>
                <w:szCs w:val="21"/>
                <w:lang w:val="en-US" w:eastAsia="zh-CN"/>
              </w:rPr>
            </w:pPr>
            <w:r>
              <w:rPr>
                <w:rFonts w:hint="eastAsia"/>
                <w:color w:val="3366FF"/>
                <w:szCs w:val="21"/>
                <w:lang w:val="en-US" w:eastAsia="zh-CN"/>
              </w:rPr>
              <w:t>80</w:t>
            </w:r>
          </w:p>
        </w:tc>
        <w:tc>
          <w:tcPr>
            <w:tcW w:w="2009" w:type="dxa"/>
            <w:vAlign w:val="center"/>
          </w:tcPr>
          <w:p>
            <w:pPr>
              <w:widowControl/>
              <w:rPr>
                <w:color w:val="3366FF"/>
                <w:szCs w:val="21"/>
              </w:rPr>
            </w:pPr>
            <w:r>
              <w:rPr>
                <w:rFonts w:hint="eastAsia"/>
                <w:color w:val="3366FF"/>
                <w:szCs w:val="21"/>
                <w:lang w:eastAsia="zh-CN"/>
              </w:rPr>
              <w:t>胸部正位片</w:t>
            </w:r>
          </w:p>
        </w:tc>
        <w:tc>
          <w:tcPr>
            <w:tcW w:w="740" w:type="dxa"/>
            <w:vAlign w:val="center"/>
          </w:tcPr>
          <w:p>
            <w:pPr>
              <w:widowControl/>
              <w:jc w:val="center"/>
              <w:rPr>
                <w:color w:val="3366FF"/>
                <w:szCs w:val="21"/>
              </w:rPr>
            </w:pPr>
            <w:r>
              <w:rPr>
                <w:rFonts w:hint="eastAsia"/>
                <w:color w:val="3366FF"/>
                <w:szCs w:val="21"/>
                <w:lang w:val="en-US" w:eastAsia="zh-CN"/>
              </w:rPr>
              <w:t>80</w:t>
            </w:r>
          </w:p>
        </w:tc>
        <w:tc>
          <w:tcPr>
            <w:tcW w:w="1797" w:type="dxa"/>
            <w:vAlign w:val="center"/>
          </w:tcPr>
          <w:p>
            <w:pPr>
              <w:widowControl/>
              <w:rPr>
                <w:rFonts w:hint="eastAsia" w:eastAsia="宋体"/>
                <w:color w:val="3366FF"/>
                <w:szCs w:val="21"/>
                <w:lang w:eastAsia="zh-CN"/>
              </w:rPr>
            </w:pPr>
            <w:r>
              <w:rPr>
                <w:rFonts w:hint="eastAsia"/>
                <w:color w:val="3366FF"/>
                <w:szCs w:val="21"/>
                <w:lang w:eastAsia="zh-CN"/>
              </w:rPr>
              <w:t>妇科内诊</w:t>
            </w:r>
          </w:p>
        </w:tc>
        <w:tc>
          <w:tcPr>
            <w:tcW w:w="740" w:type="dxa"/>
            <w:vAlign w:val="center"/>
          </w:tcPr>
          <w:p>
            <w:pPr>
              <w:widowControl/>
              <w:jc w:val="center"/>
              <w:rPr>
                <w:rFonts w:hint="eastAsia" w:eastAsia="宋体"/>
                <w:color w:val="3366FF"/>
                <w:szCs w:val="21"/>
                <w:lang w:val="en-US" w:eastAsia="zh-CN"/>
              </w:rPr>
            </w:pPr>
            <w:r>
              <w:rPr>
                <w:rFonts w:hint="eastAsia"/>
                <w:color w:val="3366FF"/>
                <w:szCs w:val="21"/>
                <w:lang w:val="en-US" w:eastAsia="zh-CN"/>
              </w:rPr>
              <w:t>11.9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648" w:hRule="atLeast"/>
        </w:trPr>
        <w:tc>
          <w:tcPr>
            <w:tcW w:w="674" w:type="dxa"/>
            <w:vAlign w:val="center"/>
          </w:tcPr>
          <w:p>
            <w:pPr>
              <w:widowControl/>
              <w:rPr>
                <w:szCs w:val="21"/>
              </w:rPr>
            </w:pPr>
          </w:p>
        </w:tc>
        <w:tc>
          <w:tcPr>
            <w:tcW w:w="1903" w:type="dxa"/>
            <w:vAlign w:val="center"/>
          </w:tcPr>
          <w:p>
            <w:pPr>
              <w:widowControl/>
              <w:rPr>
                <w:rFonts w:hint="eastAsia" w:eastAsia="宋体"/>
                <w:color w:val="3366FF"/>
                <w:szCs w:val="21"/>
                <w:lang w:eastAsia="zh-CN"/>
              </w:rPr>
            </w:pPr>
            <w:r>
              <w:rPr>
                <w:rFonts w:hint="eastAsia"/>
                <w:color w:val="3366FF"/>
                <w:szCs w:val="21"/>
              </w:rPr>
              <w:t>报告费</w:t>
            </w:r>
          </w:p>
        </w:tc>
        <w:tc>
          <w:tcPr>
            <w:tcW w:w="740" w:type="dxa"/>
            <w:vAlign w:val="center"/>
          </w:tcPr>
          <w:p>
            <w:pPr>
              <w:widowControl/>
              <w:jc w:val="center"/>
              <w:rPr>
                <w:rFonts w:hint="eastAsia" w:eastAsia="宋体"/>
                <w:color w:val="3366FF"/>
                <w:szCs w:val="21"/>
                <w:lang w:val="en-US" w:eastAsia="zh-CN"/>
              </w:rPr>
            </w:pPr>
            <w:r>
              <w:rPr>
                <w:color w:val="3366FF"/>
                <w:szCs w:val="21"/>
              </w:rPr>
              <w:t>10</w:t>
            </w:r>
          </w:p>
        </w:tc>
        <w:tc>
          <w:tcPr>
            <w:tcW w:w="1797" w:type="dxa"/>
            <w:vAlign w:val="center"/>
          </w:tcPr>
          <w:p>
            <w:pPr>
              <w:widowControl/>
              <w:rPr>
                <w:color w:val="3366FF"/>
                <w:szCs w:val="21"/>
              </w:rPr>
            </w:pPr>
            <w:r>
              <w:rPr>
                <w:rFonts w:hint="eastAsia"/>
                <w:color w:val="3366FF"/>
                <w:szCs w:val="21"/>
                <w:lang w:eastAsia="zh-CN"/>
              </w:rPr>
              <w:t>无创肝纤维化筛查</w:t>
            </w:r>
          </w:p>
        </w:tc>
        <w:tc>
          <w:tcPr>
            <w:tcW w:w="740" w:type="dxa"/>
            <w:vAlign w:val="center"/>
          </w:tcPr>
          <w:p>
            <w:pPr>
              <w:widowControl/>
              <w:jc w:val="center"/>
              <w:rPr>
                <w:color w:val="3366FF"/>
                <w:szCs w:val="21"/>
              </w:rPr>
            </w:pPr>
            <w:r>
              <w:rPr>
                <w:rFonts w:hint="eastAsia"/>
                <w:color w:val="3366FF"/>
                <w:szCs w:val="21"/>
                <w:lang w:val="en-US" w:eastAsia="zh-CN"/>
              </w:rPr>
              <w:t>123.7</w:t>
            </w:r>
          </w:p>
        </w:tc>
        <w:tc>
          <w:tcPr>
            <w:tcW w:w="2009" w:type="dxa"/>
            <w:vAlign w:val="center"/>
          </w:tcPr>
          <w:p>
            <w:pPr>
              <w:widowControl/>
              <w:rPr>
                <w:color w:val="3366FF"/>
                <w:szCs w:val="21"/>
              </w:rPr>
            </w:pPr>
            <w:r>
              <w:rPr>
                <w:rFonts w:hint="eastAsia"/>
                <w:color w:val="3366FF"/>
                <w:szCs w:val="21"/>
                <w:lang w:eastAsia="zh-CN"/>
              </w:rPr>
              <w:t>无创肝纤维化筛查</w:t>
            </w:r>
          </w:p>
        </w:tc>
        <w:tc>
          <w:tcPr>
            <w:tcW w:w="740" w:type="dxa"/>
            <w:vAlign w:val="center"/>
          </w:tcPr>
          <w:p>
            <w:pPr>
              <w:widowControl/>
              <w:jc w:val="center"/>
              <w:rPr>
                <w:color w:val="3366FF"/>
                <w:szCs w:val="21"/>
              </w:rPr>
            </w:pPr>
            <w:r>
              <w:rPr>
                <w:rFonts w:hint="eastAsia"/>
                <w:color w:val="3366FF"/>
                <w:szCs w:val="21"/>
                <w:lang w:val="en-US" w:eastAsia="zh-CN"/>
              </w:rPr>
              <w:t>123.7</w:t>
            </w:r>
          </w:p>
        </w:tc>
        <w:tc>
          <w:tcPr>
            <w:tcW w:w="1797" w:type="dxa"/>
            <w:vAlign w:val="center"/>
          </w:tcPr>
          <w:p>
            <w:pPr>
              <w:widowControl/>
              <w:rPr>
                <w:rFonts w:hint="eastAsia" w:eastAsia="宋体"/>
                <w:color w:val="3366FF"/>
                <w:szCs w:val="21"/>
                <w:lang w:val="en-US" w:eastAsia="zh-CN"/>
              </w:rPr>
            </w:pPr>
            <w:r>
              <w:rPr>
                <w:rFonts w:hint="eastAsia"/>
                <w:color w:val="3366FF"/>
                <w:szCs w:val="21"/>
                <w:lang w:val="en-US" w:eastAsia="zh-CN"/>
              </w:rPr>
              <w:t>超高倍阴道分泌物常规</w:t>
            </w:r>
          </w:p>
        </w:tc>
        <w:tc>
          <w:tcPr>
            <w:tcW w:w="740" w:type="dxa"/>
            <w:vAlign w:val="center"/>
          </w:tcPr>
          <w:p>
            <w:pPr>
              <w:widowControl/>
              <w:jc w:val="center"/>
              <w:rPr>
                <w:rFonts w:hint="eastAsia" w:eastAsia="宋体"/>
                <w:color w:val="3366FF"/>
                <w:szCs w:val="21"/>
                <w:lang w:val="en-US" w:eastAsia="zh-CN"/>
              </w:rPr>
            </w:pPr>
            <w:r>
              <w:rPr>
                <w:rFonts w:hint="eastAsia"/>
                <w:color w:val="3366FF"/>
                <w:szCs w:val="21"/>
                <w:lang w:val="en-US" w:eastAsia="zh-CN"/>
              </w:rPr>
              <w:t>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648" w:hRule="atLeast"/>
        </w:trPr>
        <w:tc>
          <w:tcPr>
            <w:tcW w:w="674" w:type="dxa"/>
            <w:vAlign w:val="center"/>
          </w:tcPr>
          <w:p>
            <w:pPr>
              <w:widowControl/>
              <w:rPr>
                <w:szCs w:val="21"/>
              </w:rPr>
            </w:pPr>
          </w:p>
        </w:tc>
        <w:tc>
          <w:tcPr>
            <w:tcW w:w="1903" w:type="dxa"/>
            <w:vAlign w:val="center"/>
          </w:tcPr>
          <w:p>
            <w:pPr>
              <w:widowControl/>
              <w:rPr>
                <w:rFonts w:hint="eastAsia" w:eastAsia="宋体"/>
                <w:color w:val="3366FF"/>
                <w:szCs w:val="21"/>
                <w:lang w:eastAsia="zh-CN"/>
              </w:rPr>
            </w:pPr>
            <w:r>
              <w:rPr>
                <w:rFonts w:hint="eastAsia"/>
                <w:color w:val="3366FF"/>
                <w:szCs w:val="21"/>
                <w:lang w:eastAsia="zh-CN"/>
              </w:rPr>
              <w:t>专家会诊费</w:t>
            </w:r>
          </w:p>
        </w:tc>
        <w:tc>
          <w:tcPr>
            <w:tcW w:w="740" w:type="dxa"/>
            <w:vAlign w:val="center"/>
          </w:tcPr>
          <w:p>
            <w:pPr>
              <w:widowControl/>
              <w:jc w:val="center"/>
              <w:rPr>
                <w:rFonts w:hint="eastAsia" w:eastAsia="宋体"/>
                <w:color w:val="3366FF"/>
                <w:szCs w:val="21"/>
                <w:lang w:val="en-US" w:eastAsia="zh-CN"/>
              </w:rPr>
            </w:pPr>
            <w:r>
              <w:rPr>
                <w:rFonts w:hint="eastAsia"/>
                <w:color w:val="3366FF"/>
                <w:szCs w:val="21"/>
                <w:lang w:val="en-US" w:eastAsia="zh-CN"/>
              </w:rPr>
              <w:t>20</w:t>
            </w:r>
          </w:p>
        </w:tc>
        <w:tc>
          <w:tcPr>
            <w:tcW w:w="1797" w:type="dxa"/>
            <w:vAlign w:val="center"/>
          </w:tcPr>
          <w:p>
            <w:pPr>
              <w:widowControl/>
              <w:rPr>
                <w:color w:val="3366FF"/>
                <w:szCs w:val="21"/>
              </w:rPr>
            </w:pPr>
            <w:r>
              <w:rPr>
                <w:rFonts w:hint="eastAsia"/>
                <w:color w:val="3366FF"/>
                <w:szCs w:val="21"/>
              </w:rPr>
              <w:t>报告费</w:t>
            </w:r>
          </w:p>
        </w:tc>
        <w:tc>
          <w:tcPr>
            <w:tcW w:w="740" w:type="dxa"/>
            <w:vAlign w:val="center"/>
          </w:tcPr>
          <w:p>
            <w:pPr>
              <w:widowControl/>
              <w:jc w:val="center"/>
              <w:rPr>
                <w:color w:val="3366FF"/>
                <w:szCs w:val="21"/>
              </w:rPr>
            </w:pPr>
            <w:r>
              <w:rPr>
                <w:color w:val="3366FF"/>
                <w:szCs w:val="21"/>
              </w:rPr>
              <w:t>10</w:t>
            </w:r>
          </w:p>
        </w:tc>
        <w:tc>
          <w:tcPr>
            <w:tcW w:w="2009" w:type="dxa"/>
            <w:vAlign w:val="center"/>
          </w:tcPr>
          <w:p>
            <w:pPr>
              <w:widowControl/>
              <w:rPr>
                <w:rFonts w:hint="eastAsia"/>
                <w:color w:val="3366FF"/>
                <w:szCs w:val="21"/>
                <w:lang w:val="en-US" w:eastAsia="zh-CN"/>
              </w:rPr>
            </w:pPr>
            <w:r>
              <w:rPr>
                <w:rFonts w:hint="eastAsia"/>
                <w:color w:val="3366FF"/>
                <w:szCs w:val="21"/>
                <w:lang w:val="en-US" w:eastAsia="zh-CN"/>
              </w:rPr>
              <w:t>无创周围血管检测</w:t>
            </w:r>
          </w:p>
          <w:p>
            <w:pPr>
              <w:widowControl/>
              <w:rPr>
                <w:rFonts w:hint="eastAsia"/>
                <w:color w:val="3366FF"/>
                <w:szCs w:val="21"/>
                <w:lang w:val="en-US" w:eastAsia="zh-CN"/>
              </w:rPr>
            </w:pPr>
            <w:r>
              <w:rPr>
                <w:rFonts w:hint="eastAsia"/>
                <w:color w:val="3366FF"/>
                <w:szCs w:val="21"/>
                <w:lang w:val="en-US" w:eastAsia="zh-CN"/>
              </w:rPr>
              <w:t>（血压）</w:t>
            </w:r>
          </w:p>
        </w:tc>
        <w:tc>
          <w:tcPr>
            <w:tcW w:w="740" w:type="dxa"/>
            <w:vAlign w:val="center"/>
          </w:tcPr>
          <w:p>
            <w:pPr>
              <w:widowControl/>
              <w:jc w:val="center"/>
              <w:rPr>
                <w:rFonts w:hint="eastAsia" w:eastAsia="宋体"/>
                <w:color w:val="3366FF"/>
                <w:szCs w:val="21"/>
                <w:lang w:val="en-US" w:eastAsia="zh-CN"/>
              </w:rPr>
            </w:pPr>
            <w:r>
              <w:rPr>
                <w:rFonts w:hint="eastAsia"/>
                <w:color w:val="3366FF"/>
                <w:szCs w:val="21"/>
                <w:lang w:val="en-US" w:eastAsia="zh-CN"/>
              </w:rPr>
              <w:t>80</w:t>
            </w:r>
          </w:p>
        </w:tc>
        <w:tc>
          <w:tcPr>
            <w:tcW w:w="1797" w:type="dxa"/>
            <w:vAlign w:val="center"/>
          </w:tcPr>
          <w:p>
            <w:pPr>
              <w:widowControl/>
              <w:rPr>
                <w:rFonts w:hint="eastAsia" w:eastAsia="宋体"/>
                <w:color w:val="3366FF"/>
                <w:szCs w:val="21"/>
                <w:lang w:eastAsia="zh-CN"/>
              </w:rPr>
            </w:pPr>
            <w:r>
              <w:rPr>
                <w:rFonts w:hint="eastAsia"/>
                <w:color w:val="3366FF"/>
                <w:szCs w:val="21"/>
                <w:lang w:eastAsia="zh-CN"/>
              </w:rPr>
              <w:t>宫颈液基薄层细胞（</w:t>
            </w:r>
            <w:r>
              <w:rPr>
                <w:rFonts w:hint="eastAsia"/>
                <w:color w:val="3366FF"/>
                <w:szCs w:val="21"/>
                <w:lang w:val="en-US" w:eastAsia="zh-CN"/>
              </w:rPr>
              <w:t>TCT</w:t>
            </w:r>
            <w:r>
              <w:rPr>
                <w:rFonts w:hint="eastAsia"/>
                <w:color w:val="3366FF"/>
                <w:szCs w:val="21"/>
                <w:lang w:eastAsia="zh-CN"/>
              </w:rPr>
              <w:t>）</w:t>
            </w:r>
          </w:p>
        </w:tc>
        <w:tc>
          <w:tcPr>
            <w:tcW w:w="740" w:type="dxa"/>
            <w:vAlign w:val="center"/>
          </w:tcPr>
          <w:p>
            <w:pPr>
              <w:widowControl/>
              <w:jc w:val="center"/>
              <w:rPr>
                <w:rFonts w:hint="eastAsia" w:eastAsia="宋体"/>
                <w:color w:val="3366FF"/>
                <w:szCs w:val="21"/>
                <w:lang w:val="en-US" w:eastAsia="zh-CN"/>
              </w:rPr>
            </w:pPr>
            <w:r>
              <w:rPr>
                <w:rFonts w:hint="eastAsia"/>
                <w:color w:val="3366FF"/>
                <w:szCs w:val="21"/>
                <w:lang w:val="en-US" w:eastAsia="zh-CN"/>
              </w:rPr>
              <w:t>165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30" w:hRule="atLeast"/>
        </w:trPr>
        <w:tc>
          <w:tcPr>
            <w:tcW w:w="674" w:type="dxa"/>
            <w:vAlign w:val="center"/>
          </w:tcPr>
          <w:p>
            <w:pPr>
              <w:widowControl/>
              <w:rPr>
                <w:szCs w:val="21"/>
              </w:rPr>
            </w:pPr>
          </w:p>
        </w:tc>
        <w:tc>
          <w:tcPr>
            <w:tcW w:w="1903" w:type="dxa"/>
            <w:vAlign w:val="center"/>
          </w:tcPr>
          <w:p>
            <w:pPr>
              <w:widowControl/>
              <w:rPr>
                <w:color w:val="3366FF"/>
                <w:szCs w:val="21"/>
              </w:rPr>
            </w:pPr>
            <w:r>
              <w:rPr>
                <w:rFonts w:hint="eastAsia"/>
                <w:color w:val="3366FF"/>
                <w:szCs w:val="21"/>
              </w:rPr>
              <w:t>采血费</w:t>
            </w:r>
          </w:p>
        </w:tc>
        <w:tc>
          <w:tcPr>
            <w:tcW w:w="740" w:type="dxa"/>
            <w:vAlign w:val="center"/>
          </w:tcPr>
          <w:p>
            <w:pPr>
              <w:widowControl/>
              <w:jc w:val="center"/>
              <w:rPr>
                <w:color w:val="3366FF"/>
                <w:szCs w:val="21"/>
              </w:rPr>
            </w:pPr>
            <w:r>
              <w:rPr>
                <w:color w:val="3366FF"/>
                <w:szCs w:val="21"/>
              </w:rPr>
              <w:t>6.7</w:t>
            </w:r>
          </w:p>
        </w:tc>
        <w:tc>
          <w:tcPr>
            <w:tcW w:w="1797" w:type="dxa"/>
            <w:vAlign w:val="center"/>
          </w:tcPr>
          <w:p>
            <w:pPr>
              <w:widowControl/>
              <w:rPr>
                <w:rFonts w:hint="eastAsia" w:eastAsia="宋体"/>
                <w:color w:val="3366FF"/>
                <w:szCs w:val="21"/>
                <w:lang w:eastAsia="zh-CN"/>
              </w:rPr>
            </w:pPr>
            <w:r>
              <w:rPr>
                <w:rFonts w:hint="eastAsia"/>
                <w:color w:val="3366FF"/>
                <w:szCs w:val="21"/>
                <w:lang w:eastAsia="zh-CN"/>
              </w:rPr>
              <w:t>专家会诊费</w:t>
            </w:r>
          </w:p>
        </w:tc>
        <w:tc>
          <w:tcPr>
            <w:tcW w:w="740" w:type="dxa"/>
            <w:vAlign w:val="center"/>
          </w:tcPr>
          <w:p>
            <w:pPr>
              <w:widowControl/>
              <w:jc w:val="center"/>
              <w:rPr>
                <w:rFonts w:hint="eastAsia" w:eastAsia="宋体"/>
                <w:color w:val="3366FF"/>
                <w:szCs w:val="21"/>
                <w:lang w:val="en-US" w:eastAsia="zh-CN"/>
              </w:rPr>
            </w:pPr>
            <w:r>
              <w:rPr>
                <w:rFonts w:hint="eastAsia"/>
                <w:color w:val="3366FF"/>
                <w:szCs w:val="21"/>
                <w:lang w:val="en-US" w:eastAsia="zh-CN"/>
              </w:rPr>
              <w:t>20</w:t>
            </w:r>
          </w:p>
        </w:tc>
        <w:tc>
          <w:tcPr>
            <w:tcW w:w="2009" w:type="dxa"/>
            <w:vAlign w:val="center"/>
          </w:tcPr>
          <w:p>
            <w:pPr>
              <w:widowControl/>
              <w:rPr>
                <w:rFonts w:hint="eastAsia" w:eastAsia="宋体"/>
                <w:color w:val="3366FF"/>
                <w:szCs w:val="21"/>
                <w:lang w:val="en-US" w:eastAsia="zh-CN"/>
              </w:rPr>
            </w:pPr>
            <w:r>
              <w:rPr>
                <w:rFonts w:hint="eastAsia"/>
                <w:color w:val="3366FF"/>
                <w:szCs w:val="21"/>
              </w:rPr>
              <w:t>报告费</w:t>
            </w:r>
          </w:p>
        </w:tc>
        <w:tc>
          <w:tcPr>
            <w:tcW w:w="740" w:type="dxa"/>
            <w:vAlign w:val="center"/>
          </w:tcPr>
          <w:p>
            <w:pPr>
              <w:widowControl/>
              <w:jc w:val="center"/>
              <w:rPr>
                <w:rFonts w:hint="eastAsia" w:eastAsia="宋体"/>
                <w:color w:val="3366FF"/>
                <w:szCs w:val="21"/>
                <w:lang w:val="en-US" w:eastAsia="zh-CN"/>
              </w:rPr>
            </w:pPr>
            <w:r>
              <w:rPr>
                <w:color w:val="3366FF"/>
                <w:szCs w:val="21"/>
              </w:rPr>
              <w:t>10</w:t>
            </w:r>
          </w:p>
        </w:tc>
        <w:tc>
          <w:tcPr>
            <w:tcW w:w="1797" w:type="dxa"/>
            <w:vAlign w:val="center"/>
          </w:tcPr>
          <w:p>
            <w:pPr>
              <w:widowControl/>
              <w:rPr>
                <w:color w:val="3366FF"/>
                <w:szCs w:val="21"/>
              </w:rPr>
            </w:pPr>
            <w:r>
              <w:rPr>
                <w:rFonts w:hint="eastAsia"/>
                <w:color w:val="3366FF"/>
                <w:szCs w:val="21"/>
              </w:rPr>
              <w:t>报告费</w:t>
            </w:r>
          </w:p>
        </w:tc>
        <w:tc>
          <w:tcPr>
            <w:tcW w:w="740" w:type="dxa"/>
            <w:vAlign w:val="center"/>
          </w:tcPr>
          <w:p>
            <w:pPr>
              <w:widowControl/>
              <w:jc w:val="center"/>
              <w:rPr>
                <w:color w:val="3366FF"/>
                <w:szCs w:val="21"/>
              </w:rPr>
            </w:pPr>
            <w:r>
              <w:rPr>
                <w:color w:val="3366FF"/>
                <w:szCs w:val="21"/>
              </w:rPr>
              <w:t>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30" w:hRule="atLeast"/>
        </w:trPr>
        <w:tc>
          <w:tcPr>
            <w:tcW w:w="674" w:type="dxa"/>
            <w:vAlign w:val="center"/>
          </w:tcPr>
          <w:p>
            <w:pPr>
              <w:widowControl/>
              <w:rPr>
                <w:szCs w:val="21"/>
              </w:rPr>
            </w:pPr>
          </w:p>
        </w:tc>
        <w:tc>
          <w:tcPr>
            <w:tcW w:w="1903" w:type="dxa"/>
            <w:vAlign w:val="center"/>
          </w:tcPr>
          <w:p>
            <w:pPr>
              <w:widowControl/>
              <w:rPr>
                <w:color w:val="3366FF"/>
                <w:szCs w:val="21"/>
              </w:rPr>
            </w:pPr>
            <w:r>
              <w:rPr>
                <w:rFonts w:hint="eastAsia"/>
                <w:color w:val="3366FF"/>
                <w:szCs w:val="21"/>
              </w:rPr>
              <w:t>真空管（</w:t>
            </w:r>
            <w:r>
              <w:rPr>
                <w:rFonts w:hint="eastAsia"/>
                <w:color w:val="3366FF"/>
                <w:szCs w:val="21"/>
                <w:lang w:val="en-US" w:eastAsia="zh-CN"/>
              </w:rPr>
              <w:t>3</w:t>
            </w:r>
            <w:r>
              <w:rPr>
                <w:rFonts w:hint="eastAsia"/>
                <w:color w:val="3366FF"/>
                <w:szCs w:val="21"/>
              </w:rPr>
              <w:t>个）</w:t>
            </w:r>
          </w:p>
        </w:tc>
        <w:tc>
          <w:tcPr>
            <w:tcW w:w="740" w:type="dxa"/>
            <w:vAlign w:val="center"/>
          </w:tcPr>
          <w:p>
            <w:pPr>
              <w:widowControl/>
              <w:jc w:val="center"/>
              <w:rPr>
                <w:rFonts w:hint="eastAsia" w:eastAsia="宋体"/>
                <w:color w:val="3366FF"/>
                <w:szCs w:val="21"/>
                <w:lang w:eastAsia="zh-CN"/>
              </w:rPr>
            </w:pPr>
            <w:r>
              <w:rPr>
                <w:rFonts w:hint="eastAsia"/>
                <w:color w:val="3366FF"/>
                <w:szCs w:val="21"/>
                <w:lang w:val="en-US" w:eastAsia="zh-CN"/>
              </w:rPr>
              <w:t>7.2</w:t>
            </w:r>
          </w:p>
        </w:tc>
        <w:tc>
          <w:tcPr>
            <w:tcW w:w="1797" w:type="dxa"/>
            <w:vAlign w:val="center"/>
          </w:tcPr>
          <w:p>
            <w:pPr>
              <w:widowControl/>
              <w:rPr>
                <w:color w:val="3366FF"/>
                <w:szCs w:val="21"/>
              </w:rPr>
            </w:pPr>
            <w:r>
              <w:rPr>
                <w:rFonts w:hint="eastAsia"/>
                <w:color w:val="3366FF"/>
                <w:szCs w:val="21"/>
              </w:rPr>
              <w:t>采血费</w:t>
            </w:r>
          </w:p>
        </w:tc>
        <w:tc>
          <w:tcPr>
            <w:tcW w:w="740" w:type="dxa"/>
            <w:vAlign w:val="center"/>
          </w:tcPr>
          <w:p>
            <w:pPr>
              <w:widowControl/>
              <w:jc w:val="center"/>
              <w:rPr>
                <w:color w:val="3366FF"/>
                <w:szCs w:val="21"/>
              </w:rPr>
            </w:pPr>
            <w:r>
              <w:rPr>
                <w:color w:val="3366FF"/>
                <w:szCs w:val="21"/>
              </w:rPr>
              <w:t>6.7</w:t>
            </w:r>
          </w:p>
        </w:tc>
        <w:tc>
          <w:tcPr>
            <w:tcW w:w="2009" w:type="dxa"/>
            <w:vAlign w:val="center"/>
          </w:tcPr>
          <w:p>
            <w:pPr>
              <w:widowControl/>
              <w:rPr>
                <w:rFonts w:hint="eastAsia" w:eastAsia="宋体"/>
                <w:color w:val="3366FF"/>
                <w:szCs w:val="21"/>
                <w:lang w:eastAsia="zh-CN"/>
              </w:rPr>
            </w:pPr>
            <w:r>
              <w:rPr>
                <w:rFonts w:hint="eastAsia"/>
                <w:color w:val="3366FF"/>
                <w:szCs w:val="21"/>
                <w:lang w:eastAsia="zh-CN"/>
              </w:rPr>
              <w:t>专家会诊费</w:t>
            </w:r>
          </w:p>
        </w:tc>
        <w:tc>
          <w:tcPr>
            <w:tcW w:w="740" w:type="dxa"/>
            <w:vAlign w:val="center"/>
          </w:tcPr>
          <w:p>
            <w:pPr>
              <w:widowControl/>
              <w:jc w:val="center"/>
              <w:rPr>
                <w:rFonts w:hint="eastAsia" w:eastAsia="宋体"/>
                <w:color w:val="3366FF"/>
                <w:szCs w:val="21"/>
                <w:lang w:val="en-US" w:eastAsia="zh-CN"/>
              </w:rPr>
            </w:pPr>
            <w:r>
              <w:rPr>
                <w:rFonts w:hint="eastAsia"/>
                <w:color w:val="3366FF"/>
                <w:szCs w:val="21"/>
                <w:lang w:val="en-US" w:eastAsia="zh-CN"/>
              </w:rPr>
              <w:t>20</w:t>
            </w:r>
          </w:p>
        </w:tc>
        <w:tc>
          <w:tcPr>
            <w:tcW w:w="1797" w:type="dxa"/>
            <w:vAlign w:val="center"/>
          </w:tcPr>
          <w:p>
            <w:pPr>
              <w:widowControl/>
              <w:rPr>
                <w:rFonts w:hint="eastAsia" w:eastAsia="宋体"/>
                <w:color w:val="3366FF"/>
                <w:szCs w:val="21"/>
                <w:lang w:eastAsia="zh-CN"/>
              </w:rPr>
            </w:pPr>
            <w:r>
              <w:rPr>
                <w:rFonts w:hint="eastAsia"/>
                <w:color w:val="3366FF"/>
                <w:szCs w:val="21"/>
                <w:lang w:eastAsia="zh-CN"/>
              </w:rPr>
              <w:t>专家会诊费</w:t>
            </w:r>
          </w:p>
        </w:tc>
        <w:tc>
          <w:tcPr>
            <w:tcW w:w="740" w:type="dxa"/>
            <w:vAlign w:val="center"/>
          </w:tcPr>
          <w:p>
            <w:pPr>
              <w:widowControl/>
              <w:jc w:val="center"/>
              <w:rPr>
                <w:rFonts w:hint="eastAsia" w:eastAsia="宋体"/>
                <w:color w:val="3366FF"/>
                <w:szCs w:val="21"/>
                <w:lang w:val="en-US" w:eastAsia="zh-CN"/>
              </w:rPr>
            </w:pPr>
            <w:r>
              <w:rPr>
                <w:rFonts w:hint="eastAsia"/>
                <w:color w:val="3366FF"/>
                <w:szCs w:val="21"/>
                <w:lang w:val="en-US" w:eastAsia="zh-CN"/>
              </w:rPr>
              <w:t>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30" w:hRule="atLeast"/>
        </w:trPr>
        <w:tc>
          <w:tcPr>
            <w:tcW w:w="674" w:type="dxa"/>
            <w:vAlign w:val="center"/>
          </w:tcPr>
          <w:p>
            <w:pPr>
              <w:widowControl/>
              <w:rPr>
                <w:szCs w:val="21"/>
              </w:rPr>
            </w:pPr>
          </w:p>
        </w:tc>
        <w:tc>
          <w:tcPr>
            <w:tcW w:w="1903" w:type="dxa"/>
            <w:vAlign w:val="center"/>
          </w:tcPr>
          <w:p>
            <w:pPr>
              <w:widowControl/>
              <w:rPr>
                <w:rFonts w:hint="eastAsia" w:eastAsia="宋体"/>
                <w:color w:val="3366FF"/>
                <w:szCs w:val="21"/>
                <w:lang w:eastAsia="zh-CN"/>
              </w:rPr>
            </w:pPr>
          </w:p>
        </w:tc>
        <w:tc>
          <w:tcPr>
            <w:tcW w:w="740" w:type="dxa"/>
            <w:vAlign w:val="center"/>
          </w:tcPr>
          <w:p>
            <w:pPr>
              <w:widowControl/>
              <w:jc w:val="center"/>
              <w:rPr>
                <w:rFonts w:hint="eastAsia" w:eastAsia="宋体"/>
                <w:color w:val="3366FF"/>
                <w:szCs w:val="21"/>
                <w:lang w:val="en-US" w:eastAsia="zh-CN"/>
              </w:rPr>
            </w:pPr>
          </w:p>
        </w:tc>
        <w:tc>
          <w:tcPr>
            <w:tcW w:w="1797" w:type="dxa"/>
            <w:vAlign w:val="center"/>
          </w:tcPr>
          <w:p>
            <w:pPr>
              <w:widowControl/>
              <w:rPr>
                <w:rFonts w:hint="eastAsia" w:eastAsia="宋体"/>
                <w:color w:val="3366FF"/>
                <w:szCs w:val="21"/>
                <w:lang w:eastAsia="zh-CN"/>
              </w:rPr>
            </w:pPr>
            <w:r>
              <w:rPr>
                <w:rFonts w:hint="eastAsia"/>
                <w:color w:val="3366FF"/>
                <w:szCs w:val="21"/>
              </w:rPr>
              <w:t>真空管（</w:t>
            </w:r>
            <w:r>
              <w:rPr>
                <w:color w:val="3366FF"/>
                <w:szCs w:val="21"/>
              </w:rPr>
              <w:t>4</w:t>
            </w:r>
            <w:r>
              <w:rPr>
                <w:rFonts w:hint="eastAsia"/>
                <w:color w:val="3366FF"/>
                <w:szCs w:val="21"/>
              </w:rPr>
              <w:t>个）</w:t>
            </w:r>
          </w:p>
        </w:tc>
        <w:tc>
          <w:tcPr>
            <w:tcW w:w="740" w:type="dxa"/>
            <w:vAlign w:val="center"/>
          </w:tcPr>
          <w:p>
            <w:pPr>
              <w:widowControl/>
              <w:jc w:val="center"/>
              <w:rPr>
                <w:rFonts w:hint="eastAsia" w:eastAsia="宋体"/>
                <w:color w:val="3366FF"/>
                <w:szCs w:val="21"/>
                <w:lang w:val="en-US" w:eastAsia="zh-CN"/>
              </w:rPr>
            </w:pPr>
            <w:r>
              <w:rPr>
                <w:color w:val="3366FF"/>
                <w:szCs w:val="21"/>
              </w:rPr>
              <w:t>9.6</w:t>
            </w:r>
          </w:p>
        </w:tc>
        <w:tc>
          <w:tcPr>
            <w:tcW w:w="2009" w:type="dxa"/>
            <w:vAlign w:val="center"/>
          </w:tcPr>
          <w:p>
            <w:pPr>
              <w:widowControl/>
              <w:rPr>
                <w:color w:val="3366FF"/>
                <w:szCs w:val="21"/>
              </w:rPr>
            </w:pPr>
            <w:r>
              <w:rPr>
                <w:rFonts w:hint="eastAsia"/>
                <w:color w:val="3366FF"/>
                <w:szCs w:val="21"/>
              </w:rPr>
              <w:t>采血费</w:t>
            </w:r>
          </w:p>
        </w:tc>
        <w:tc>
          <w:tcPr>
            <w:tcW w:w="740" w:type="dxa"/>
            <w:vAlign w:val="center"/>
          </w:tcPr>
          <w:p>
            <w:pPr>
              <w:widowControl/>
              <w:jc w:val="center"/>
              <w:rPr>
                <w:color w:val="3366FF"/>
                <w:szCs w:val="21"/>
              </w:rPr>
            </w:pPr>
            <w:r>
              <w:rPr>
                <w:color w:val="3366FF"/>
                <w:szCs w:val="21"/>
              </w:rPr>
              <w:t>6.7</w:t>
            </w:r>
          </w:p>
        </w:tc>
        <w:tc>
          <w:tcPr>
            <w:tcW w:w="1797" w:type="dxa"/>
            <w:vAlign w:val="center"/>
          </w:tcPr>
          <w:p>
            <w:pPr>
              <w:widowControl/>
              <w:rPr>
                <w:color w:val="3366FF"/>
                <w:szCs w:val="21"/>
              </w:rPr>
            </w:pPr>
            <w:r>
              <w:rPr>
                <w:rFonts w:hint="eastAsia"/>
                <w:color w:val="3366FF"/>
                <w:szCs w:val="21"/>
              </w:rPr>
              <w:t>采血费</w:t>
            </w:r>
          </w:p>
        </w:tc>
        <w:tc>
          <w:tcPr>
            <w:tcW w:w="740" w:type="dxa"/>
            <w:vAlign w:val="center"/>
          </w:tcPr>
          <w:p>
            <w:pPr>
              <w:widowControl/>
              <w:jc w:val="center"/>
              <w:rPr>
                <w:color w:val="3366FF"/>
                <w:szCs w:val="21"/>
              </w:rPr>
            </w:pPr>
            <w:r>
              <w:rPr>
                <w:color w:val="3366FF"/>
                <w:szCs w:val="21"/>
              </w:rPr>
              <w:t>6.7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38" w:hRule="atLeast"/>
        </w:trPr>
        <w:tc>
          <w:tcPr>
            <w:tcW w:w="674" w:type="dxa"/>
            <w:vAlign w:val="center"/>
          </w:tcPr>
          <w:p>
            <w:pPr>
              <w:widowControl/>
              <w:rPr>
                <w:szCs w:val="21"/>
              </w:rPr>
            </w:pPr>
          </w:p>
        </w:tc>
        <w:tc>
          <w:tcPr>
            <w:tcW w:w="1903" w:type="dxa"/>
            <w:vAlign w:val="center"/>
          </w:tcPr>
          <w:p>
            <w:pPr>
              <w:widowControl/>
              <w:rPr>
                <w:color w:val="3366FF"/>
                <w:szCs w:val="21"/>
              </w:rPr>
            </w:pPr>
          </w:p>
        </w:tc>
        <w:tc>
          <w:tcPr>
            <w:tcW w:w="740" w:type="dxa"/>
            <w:vAlign w:val="center"/>
          </w:tcPr>
          <w:p>
            <w:pPr>
              <w:widowControl/>
              <w:jc w:val="center"/>
              <w:rPr>
                <w:color w:val="3366FF"/>
                <w:szCs w:val="21"/>
              </w:rPr>
            </w:pPr>
          </w:p>
        </w:tc>
        <w:tc>
          <w:tcPr>
            <w:tcW w:w="1797" w:type="dxa"/>
            <w:vAlign w:val="center"/>
          </w:tcPr>
          <w:p>
            <w:pPr>
              <w:widowControl/>
              <w:rPr>
                <w:color w:val="3366FF"/>
                <w:szCs w:val="21"/>
              </w:rPr>
            </w:pPr>
          </w:p>
        </w:tc>
        <w:tc>
          <w:tcPr>
            <w:tcW w:w="740" w:type="dxa"/>
            <w:vAlign w:val="center"/>
          </w:tcPr>
          <w:p>
            <w:pPr>
              <w:widowControl/>
              <w:jc w:val="center"/>
              <w:rPr>
                <w:color w:val="3366FF"/>
                <w:szCs w:val="21"/>
              </w:rPr>
            </w:pPr>
          </w:p>
        </w:tc>
        <w:tc>
          <w:tcPr>
            <w:tcW w:w="2009" w:type="dxa"/>
            <w:vAlign w:val="center"/>
          </w:tcPr>
          <w:p>
            <w:pPr>
              <w:widowControl/>
              <w:rPr>
                <w:color w:val="3366FF"/>
                <w:szCs w:val="21"/>
              </w:rPr>
            </w:pPr>
            <w:r>
              <w:rPr>
                <w:rFonts w:hint="eastAsia"/>
                <w:color w:val="3366FF"/>
                <w:szCs w:val="21"/>
              </w:rPr>
              <w:t>真空管（</w:t>
            </w:r>
            <w:r>
              <w:rPr>
                <w:rFonts w:hint="eastAsia"/>
                <w:color w:val="3366FF"/>
                <w:szCs w:val="21"/>
                <w:lang w:val="en-US" w:eastAsia="zh-CN"/>
              </w:rPr>
              <w:t>5</w:t>
            </w:r>
            <w:r>
              <w:rPr>
                <w:rFonts w:hint="eastAsia"/>
                <w:color w:val="3366FF"/>
                <w:szCs w:val="21"/>
              </w:rPr>
              <w:t>个）</w:t>
            </w:r>
          </w:p>
        </w:tc>
        <w:tc>
          <w:tcPr>
            <w:tcW w:w="740" w:type="dxa"/>
            <w:vAlign w:val="center"/>
          </w:tcPr>
          <w:p>
            <w:pPr>
              <w:widowControl/>
              <w:jc w:val="center"/>
              <w:rPr>
                <w:color w:val="3366FF"/>
                <w:szCs w:val="21"/>
              </w:rPr>
            </w:pPr>
            <w:r>
              <w:rPr>
                <w:rFonts w:hint="eastAsia"/>
                <w:color w:val="3366FF"/>
                <w:szCs w:val="21"/>
                <w:lang w:val="en-US" w:eastAsia="zh-CN"/>
              </w:rPr>
              <w:t>12</w:t>
            </w:r>
          </w:p>
        </w:tc>
        <w:tc>
          <w:tcPr>
            <w:tcW w:w="1797" w:type="dxa"/>
            <w:vAlign w:val="center"/>
          </w:tcPr>
          <w:p>
            <w:pPr>
              <w:widowControl/>
              <w:rPr>
                <w:rFonts w:hint="eastAsia" w:eastAsia="宋体"/>
                <w:color w:val="3366FF"/>
                <w:szCs w:val="21"/>
                <w:lang w:eastAsia="zh-CN"/>
              </w:rPr>
            </w:pPr>
            <w:r>
              <w:rPr>
                <w:rFonts w:hint="eastAsia"/>
                <w:color w:val="3366FF"/>
                <w:szCs w:val="21"/>
              </w:rPr>
              <w:t>真空管（</w:t>
            </w:r>
            <w:r>
              <w:rPr>
                <w:rFonts w:hint="eastAsia"/>
                <w:color w:val="3366FF"/>
                <w:szCs w:val="21"/>
                <w:lang w:val="en-US" w:eastAsia="zh-CN"/>
              </w:rPr>
              <w:t>3</w:t>
            </w:r>
            <w:r>
              <w:rPr>
                <w:rFonts w:hint="eastAsia"/>
                <w:color w:val="3366FF"/>
                <w:szCs w:val="21"/>
              </w:rPr>
              <w:t>个）</w:t>
            </w:r>
          </w:p>
        </w:tc>
        <w:tc>
          <w:tcPr>
            <w:tcW w:w="740" w:type="dxa"/>
            <w:vAlign w:val="center"/>
          </w:tcPr>
          <w:p>
            <w:pPr>
              <w:widowControl/>
              <w:jc w:val="center"/>
              <w:rPr>
                <w:rFonts w:hint="eastAsia" w:eastAsia="宋体"/>
                <w:color w:val="3366FF"/>
                <w:szCs w:val="21"/>
                <w:lang w:val="en-US" w:eastAsia="zh-CN"/>
              </w:rPr>
            </w:pPr>
            <w:r>
              <w:rPr>
                <w:rFonts w:hint="eastAsia"/>
                <w:color w:val="3366FF"/>
                <w:szCs w:val="21"/>
                <w:lang w:val="en-US" w:eastAsia="zh-CN"/>
              </w:rPr>
              <w:t>7.2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1" w:hRule="atLeast"/>
        </w:trPr>
        <w:tc>
          <w:tcPr>
            <w:tcW w:w="674" w:type="dxa"/>
            <w:vAlign w:val="center"/>
          </w:tcPr>
          <w:p>
            <w:pPr>
              <w:widowControl/>
              <w:rPr>
                <w:szCs w:val="21"/>
              </w:rPr>
            </w:pPr>
          </w:p>
        </w:tc>
        <w:tc>
          <w:tcPr>
            <w:tcW w:w="1903" w:type="dxa"/>
            <w:vAlign w:val="center"/>
          </w:tcPr>
          <w:p>
            <w:pPr>
              <w:widowControl/>
              <w:rPr>
                <w:color w:val="3366FF"/>
                <w:szCs w:val="21"/>
              </w:rPr>
            </w:pPr>
          </w:p>
        </w:tc>
        <w:tc>
          <w:tcPr>
            <w:tcW w:w="740" w:type="dxa"/>
            <w:vAlign w:val="center"/>
          </w:tcPr>
          <w:p>
            <w:pPr>
              <w:widowControl/>
              <w:jc w:val="center"/>
              <w:rPr>
                <w:color w:val="3366FF"/>
                <w:szCs w:val="21"/>
              </w:rPr>
            </w:pPr>
          </w:p>
        </w:tc>
        <w:tc>
          <w:tcPr>
            <w:tcW w:w="1797" w:type="dxa"/>
            <w:vAlign w:val="center"/>
          </w:tcPr>
          <w:p>
            <w:pPr>
              <w:widowControl/>
              <w:rPr>
                <w:color w:val="3366FF"/>
                <w:szCs w:val="21"/>
              </w:rPr>
            </w:pPr>
          </w:p>
        </w:tc>
        <w:tc>
          <w:tcPr>
            <w:tcW w:w="740" w:type="dxa"/>
            <w:vAlign w:val="center"/>
          </w:tcPr>
          <w:p>
            <w:pPr>
              <w:widowControl/>
              <w:jc w:val="center"/>
              <w:rPr>
                <w:color w:val="3366FF"/>
                <w:szCs w:val="21"/>
              </w:rPr>
            </w:pPr>
          </w:p>
        </w:tc>
        <w:tc>
          <w:tcPr>
            <w:tcW w:w="2009" w:type="dxa"/>
            <w:vAlign w:val="center"/>
          </w:tcPr>
          <w:p>
            <w:pPr>
              <w:widowControl/>
              <w:rPr>
                <w:rFonts w:hint="eastAsia" w:eastAsia="宋体"/>
                <w:color w:val="3366FF"/>
                <w:szCs w:val="21"/>
                <w:lang w:eastAsia="zh-CN"/>
              </w:rPr>
            </w:pPr>
          </w:p>
        </w:tc>
        <w:tc>
          <w:tcPr>
            <w:tcW w:w="740" w:type="dxa"/>
            <w:vAlign w:val="center"/>
          </w:tcPr>
          <w:p>
            <w:pPr>
              <w:widowControl/>
              <w:jc w:val="center"/>
              <w:rPr>
                <w:rFonts w:hint="eastAsia" w:eastAsia="宋体"/>
                <w:color w:val="3366FF"/>
                <w:szCs w:val="21"/>
                <w:lang w:val="en-US" w:eastAsia="zh-CN"/>
              </w:rPr>
            </w:pPr>
          </w:p>
        </w:tc>
        <w:tc>
          <w:tcPr>
            <w:tcW w:w="1797" w:type="dxa"/>
            <w:vAlign w:val="center"/>
          </w:tcPr>
          <w:p>
            <w:pPr>
              <w:widowControl/>
              <w:rPr>
                <w:rFonts w:hint="eastAsia" w:eastAsia="宋体"/>
                <w:color w:val="3366FF"/>
                <w:szCs w:val="21"/>
                <w:lang w:eastAsia="zh-CN"/>
              </w:rPr>
            </w:pPr>
          </w:p>
        </w:tc>
        <w:tc>
          <w:tcPr>
            <w:tcW w:w="740" w:type="dxa"/>
            <w:vAlign w:val="center"/>
          </w:tcPr>
          <w:p>
            <w:pPr>
              <w:widowControl/>
              <w:jc w:val="center"/>
              <w:rPr>
                <w:rFonts w:hint="eastAsia" w:eastAsia="宋体"/>
                <w:color w:val="3366FF"/>
                <w:szCs w:val="21"/>
                <w:lang w:val="en-US"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30" w:hRule="atLeast"/>
        </w:trPr>
        <w:tc>
          <w:tcPr>
            <w:tcW w:w="674" w:type="dxa"/>
            <w:vAlign w:val="center"/>
          </w:tcPr>
          <w:p>
            <w:pPr>
              <w:widowControl/>
              <w:rPr>
                <w:rFonts w:hint="eastAsia" w:eastAsia="宋体"/>
                <w:szCs w:val="21"/>
                <w:lang w:eastAsia="zh-CN"/>
              </w:rPr>
            </w:pPr>
            <w:r>
              <w:rPr>
                <w:rFonts w:hint="eastAsia"/>
                <w:szCs w:val="21"/>
                <w:lang w:eastAsia="zh-CN"/>
              </w:rPr>
              <w:t>合计</w:t>
            </w:r>
          </w:p>
        </w:tc>
        <w:tc>
          <w:tcPr>
            <w:tcW w:w="1903" w:type="dxa"/>
            <w:vAlign w:val="center"/>
          </w:tcPr>
          <w:p>
            <w:pPr>
              <w:widowControl/>
              <w:rPr>
                <w:rFonts w:hint="eastAsia" w:eastAsia="宋体"/>
                <w:color w:val="3366FF"/>
                <w:szCs w:val="21"/>
                <w:lang w:val="en-US" w:eastAsia="zh-CN"/>
              </w:rPr>
            </w:pPr>
          </w:p>
        </w:tc>
        <w:tc>
          <w:tcPr>
            <w:tcW w:w="740" w:type="dxa"/>
            <w:vAlign w:val="center"/>
          </w:tcPr>
          <w:p>
            <w:pPr>
              <w:widowControl/>
              <w:jc w:val="center"/>
              <w:rPr>
                <w:color w:val="0000FF"/>
                <w:szCs w:val="21"/>
              </w:rPr>
            </w:pPr>
            <w:r>
              <w:rPr>
                <w:rFonts w:hint="eastAsia"/>
                <w:color w:val="0000FF"/>
                <w:szCs w:val="21"/>
                <w:lang w:val="en-US" w:eastAsia="zh-CN"/>
              </w:rPr>
              <w:t>998.4</w:t>
            </w:r>
          </w:p>
        </w:tc>
        <w:tc>
          <w:tcPr>
            <w:tcW w:w="1797" w:type="dxa"/>
            <w:vAlign w:val="center"/>
          </w:tcPr>
          <w:p>
            <w:pPr>
              <w:widowControl/>
              <w:rPr>
                <w:color w:val="0000FF"/>
                <w:szCs w:val="21"/>
              </w:rPr>
            </w:pPr>
          </w:p>
        </w:tc>
        <w:tc>
          <w:tcPr>
            <w:tcW w:w="740" w:type="dxa"/>
            <w:vAlign w:val="center"/>
          </w:tcPr>
          <w:p>
            <w:pPr>
              <w:widowControl/>
              <w:jc w:val="center"/>
              <w:rPr>
                <w:rFonts w:hint="eastAsia" w:eastAsia="宋体"/>
                <w:color w:val="0000FF"/>
                <w:szCs w:val="21"/>
                <w:lang w:val="en-US" w:eastAsia="zh-CN"/>
              </w:rPr>
            </w:pPr>
            <w:r>
              <w:rPr>
                <w:rFonts w:hint="eastAsia"/>
                <w:color w:val="0000FF"/>
                <w:szCs w:val="21"/>
                <w:lang w:val="en-US" w:eastAsia="zh-CN"/>
              </w:rPr>
              <w:t>980.8</w:t>
            </w:r>
          </w:p>
        </w:tc>
        <w:tc>
          <w:tcPr>
            <w:tcW w:w="2009" w:type="dxa"/>
            <w:vAlign w:val="center"/>
          </w:tcPr>
          <w:p>
            <w:pPr>
              <w:widowControl/>
              <w:rPr>
                <w:color w:val="0000FF"/>
                <w:szCs w:val="21"/>
              </w:rPr>
            </w:pPr>
          </w:p>
        </w:tc>
        <w:tc>
          <w:tcPr>
            <w:tcW w:w="740" w:type="dxa"/>
            <w:vAlign w:val="center"/>
          </w:tcPr>
          <w:p>
            <w:pPr>
              <w:widowControl/>
              <w:jc w:val="center"/>
              <w:rPr>
                <w:rFonts w:hint="eastAsia" w:eastAsia="宋体"/>
                <w:color w:val="0000FF"/>
                <w:szCs w:val="21"/>
                <w:lang w:val="en-US" w:eastAsia="zh-CN"/>
              </w:rPr>
            </w:pPr>
            <w:r>
              <w:rPr>
                <w:rFonts w:hint="eastAsia"/>
                <w:color w:val="0000FF"/>
                <w:szCs w:val="21"/>
                <w:lang w:val="en-US" w:eastAsia="zh-CN"/>
              </w:rPr>
              <w:t>993.2</w:t>
            </w:r>
          </w:p>
        </w:tc>
        <w:tc>
          <w:tcPr>
            <w:tcW w:w="1797" w:type="dxa"/>
            <w:vAlign w:val="center"/>
          </w:tcPr>
          <w:p>
            <w:pPr>
              <w:widowControl/>
              <w:rPr>
                <w:color w:val="0000FF"/>
                <w:szCs w:val="21"/>
              </w:rPr>
            </w:pPr>
          </w:p>
        </w:tc>
        <w:tc>
          <w:tcPr>
            <w:tcW w:w="740" w:type="dxa"/>
            <w:vAlign w:val="center"/>
          </w:tcPr>
          <w:p>
            <w:pPr>
              <w:widowControl/>
              <w:jc w:val="center"/>
              <w:rPr>
                <w:rFonts w:hint="eastAsia" w:eastAsia="宋体"/>
                <w:color w:val="0000FF"/>
                <w:szCs w:val="21"/>
                <w:lang w:val="en-US" w:eastAsia="zh-CN"/>
              </w:rPr>
            </w:pPr>
            <w:r>
              <w:rPr>
                <w:rFonts w:hint="eastAsia"/>
                <w:color w:val="0000FF"/>
                <w:szCs w:val="21"/>
                <w:lang w:val="en-US" w:eastAsia="zh-CN"/>
              </w:rPr>
              <w:t>981.6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648" w:hRule="atLeast"/>
        </w:trPr>
        <w:tc>
          <w:tcPr>
            <w:tcW w:w="674" w:type="dxa"/>
            <w:vAlign w:val="center"/>
          </w:tcPr>
          <w:p>
            <w:pPr>
              <w:widowControl/>
              <w:rPr>
                <w:rFonts w:hint="eastAsia" w:eastAsia="宋体"/>
                <w:b/>
                <w:bCs/>
                <w:color w:val="FF0000"/>
                <w:szCs w:val="21"/>
                <w:lang w:eastAsia="zh-CN"/>
              </w:rPr>
            </w:pPr>
            <w:r>
              <w:rPr>
                <w:rFonts w:hint="eastAsia"/>
                <w:b/>
                <w:bCs/>
                <w:color w:val="FF0000"/>
                <w:szCs w:val="21"/>
                <w:lang w:eastAsia="zh-CN"/>
              </w:rPr>
              <w:t>赠送项目</w:t>
            </w:r>
          </w:p>
        </w:tc>
        <w:tc>
          <w:tcPr>
            <w:tcW w:w="1903" w:type="dxa"/>
            <w:vAlign w:val="center"/>
          </w:tcPr>
          <w:p>
            <w:pPr>
              <w:widowControl/>
              <w:rPr>
                <w:rFonts w:hint="eastAsia" w:eastAsia="宋体"/>
                <w:b/>
                <w:bCs/>
                <w:color w:val="FF0000"/>
                <w:szCs w:val="21"/>
                <w:lang w:eastAsia="zh-CN"/>
              </w:rPr>
            </w:pPr>
            <w:r>
              <w:rPr>
                <w:rFonts w:hint="eastAsia"/>
                <w:b/>
                <w:bCs/>
                <w:color w:val="FF0000"/>
                <w:szCs w:val="21"/>
                <w:lang w:eastAsia="zh-CN"/>
              </w:rPr>
              <w:t>无创周围血管检测（动脉硬化、血压）</w:t>
            </w:r>
          </w:p>
        </w:tc>
        <w:tc>
          <w:tcPr>
            <w:tcW w:w="740" w:type="dxa"/>
            <w:vAlign w:val="center"/>
          </w:tcPr>
          <w:p>
            <w:pPr>
              <w:widowControl/>
              <w:jc w:val="center"/>
              <w:rPr>
                <w:rFonts w:hint="eastAsia" w:eastAsia="宋体"/>
                <w:b/>
                <w:bCs/>
                <w:color w:val="FF0000"/>
                <w:szCs w:val="21"/>
                <w:lang w:val="en-US" w:eastAsia="zh-CN"/>
              </w:rPr>
            </w:pPr>
            <w:r>
              <w:rPr>
                <w:rFonts w:hint="eastAsia"/>
                <w:b/>
                <w:bCs/>
                <w:color w:val="FF0000"/>
                <w:szCs w:val="21"/>
                <w:lang w:val="en-US" w:eastAsia="zh-CN"/>
              </w:rPr>
              <w:t>80</w:t>
            </w:r>
          </w:p>
        </w:tc>
        <w:tc>
          <w:tcPr>
            <w:tcW w:w="1797" w:type="dxa"/>
            <w:vAlign w:val="center"/>
          </w:tcPr>
          <w:p>
            <w:pPr>
              <w:widowControl/>
              <w:rPr>
                <w:rFonts w:hint="eastAsia" w:eastAsia="宋体"/>
                <w:b/>
                <w:bCs/>
                <w:color w:val="FF0000"/>
                <w:szCs w:val="21"/>
                <w:lang w:eastAsia="zh-CN"/>
              </w:rPr>
            </w:pPr>
            <w:r>
              <w:rPr>
                <w:rFonts w:hint="eastAsia"/>
                <w:b/>
                <w:bCs/>
                <w:color w:val="FF0000"/>
                <w:szCs w:val="21"/>
                <w:lang w:eastAsia="zh-CN"/>
              </w:rPr>
              <w:t>骨密度</w:t>
            </w:r>
          </w:p>
        </w:tc>
        <w:tc>
          <w:tcPr>
            <w:tcW w:w="740" w:type="dxa"/>
            <w:vAlign w:val="center"/>
          </w:tcPr>
          <w:p>
            <w:pPr>
              <w:widowControl/>
              <w:jc w:val="center"/>
              <w:rPr>
                <w:rFonts w:hint="eastAsia" w:eastAsia="宋体"/>
                <w:b/>
                <w:bCs/>
                <w:color w:val="FF0000"/>
                <w:szCs w:val="21"/>
                <w:lang w:val="en-US" w:eastAsia="zh-CN"/>
              </w:rPr>
            </w:pPr>
            <w:r>
              <w:rPr>
                <w:rFonts w:hint="eastAsia"/>
                <w:b/>
                <w:bCs/>
                <w:color w:val="FF0000"/>
                <w:szCs w:val="21"/>
                <w:lang w:val="en-US" w:eastAsia="zh-CN"/>
              </w:rPr>
              <w:t>90</w:t>
            </w:r>
          </w:p>
        </w:tc>
        <w:tc>
          <w:tcPr>
            <w:tcW w:w="2009" w:type="dxa"/>
            <w:vAlign w:val="center"/>
          </w:tcPr>
          <w:p>
            <w:pPr>
              <w:widowControl/>
              <w:rPr>
                <w:rFonts w:hint="eastAsia" w:eastAsia="宋体"/>
                <w:b/>
                <w:bCs/>
                <w:color w:val="FF0000"/>
                <w:szCs w:val="21"/>
                <w:lang w:eastAsia="zh-CN"/>
              </w:rPr>
            </w:pPr>
            <w:r>
              <w:rPr>
                <w:rFonts w:hint="eastAsia"/>
                <w:b/>
                <w:bCs/>
                <w:color w:val="FF0000"/>
                <w:szCs w:val="21"/>
                <w:lang w:eastAsia="zh-CN"/>
              </w:rPr>
              <w:t>糖尿病风险评估</w:t>
            </w:r>
          </w:p>
        </w:tc>
        <w:tc>
          <w:tcPr>
            <w:tcW w:w="740" w:type="dxa"/>
            <w:vAlign w:val="center"/>
          </w:tcPr>
          <w:p>
            <w:pPr>
              <w:widowControl/>
              <w:jc w:val="center"/>
              <w:rPr>
                <w:rFonts w:hint="eastAsia" w:eastAsia="宋体"/>
                <w:b/>
                <w:bCs/>
                <w:color w:val="FF0000"/>
                <w:szCs w:val="21"/>
                <w:lang w:val="en-US" w:eastAsia="zh-CN"/>
              </w:rPr>
            </w:pPr>
            <w:r>
              <w:rPr>
                <w:rFonts w:hint="eastAsia"/>
                <w:b/>
                <w:bCs/>
                <w:color w:val="FF0000"/>
                <w:szCs w:val="21"/>
                <w:lang w:val="en-US" w:eastAsia="zh-CN"/>
              </w:rPr>
              <w:t>150</w:t>
            </w:r>
          </w:p>
        </w:tc>
        <w:tc>
          <w:tcPr>
            <w:tcW w:w="1797" w:type="dxa"/>
            <w:vAlign w:val="center"/>
          </w:tcPr>
          <w:p>
            <w:pPr>
              <w:widowControl/>
              <w:rPr>
                <w:rFonts w:hint="eastAsia" w:eastAsia="宋体"/>
                <w:b/>
                <w:bCs/>
                <w:color w:val="FF0000"/>
                <w:szCs w:val="21"/>
                <w:lang w:eastAsia="zh-CN"/>
              </w:rPr>
            </w:pPr>
            <w:r>
              <w:rPr>
                <w:rFonts w:hint="eastAsia"/>
                <w:b/>
                <w:bCs/>
                <w:color w:val="FF0000"/>
                <w:szCs w:val="21"/>
                <w:lang w:eastAsia="zh-CN"/>
              </w:rPr>
              <w:t>红外线乳腺血氧成像</w:t>
            </w:r>
          </w:p>
        </w:tc>
        <w:tc>
          <w:tcPr>
            <w:tcW w:w="740" w:type="dxa"/>
            <w:vAlign w:val="center"/>
          </w:tcPr>
          <w:p>
            <w:pPr>
              <w:widowControl/>
              <w:jc w:val="center"/>
              <w:rPr>
                <w:rFonts w:hint="eastAsia" w:eastAsia="宋体"/>
                <w:b/>
                <w:bCs/>
                <w:color w:val="FF0000"/>
                <w:szCs w:val="21"/>
                <w:lang w:val="en-US" w:eastAsia="zh-CN"/>
              </w:rPr>
            </w:pPr>
            <w:r>
              <w:rPr>
                <w:rFonts w:hint="eastAsia"/>
                <w:b/>
                <w:bCs/>
                <w:color w:val="FF0000"/>
                <w:szCs w:val="21"/>
                <w:lang w:val="en-US" w:eastAsia="zh-CN"/>
              </w:rPr>
              <w:t>120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1073" w:hRule="atLeast"/>
        </w:trPr>
        <w:tc>
          <w:tcPr>
            <w:tcW w:w="674" w:type="dxa"/>
            <w:vAlign w:val="center"/>
          </w:tcPr>
          <w:p>
            <w:pPr>
              <w:widowControl/>
              <w:rPr>
                <w:rFonts w:hint="eastAsia" w:eastAsia="宋体"/>
                <w:szCs w:val="21"/>
                <w:lang w:eastAsia="zh-CN"/>
              </w:rPr>
            </w:pPr>
            <w:r>
              <w:rPr>
                <w:rFonts w:hint="eastAsia"/>
                <w:b/>
                <w:bCs/>
                <w:color w:val="FF0000"/>
                <w:szCs w:val="21"/>
                <w:lang w:eastAsia="zh-CN"/>
              </w:rPr>
              <w:t>选择（</w:t>
            </w:r>
            <w:r>
              <w:rPr>
                <w:rFonts w:hint="default" w:ascii="Arial" w:hAnsi="Arial" w:cs="Arial"/>
                <w:b/>
                <w:bCs/>
                <w:color w:val="FF0000"/>
                <w:szCs w:val="21"/>
                <w:lang w:eastAsia="zh-CN"/>
              </w:rPr>
              <w:t>√</w:t>
            </w:r>
            <w:r>
              <w:rPr>
                <w:rFonts w:hint="eastAsia"/>
                <w:b/>
                <w:bCs/>
                <w:color w:val="FF0000"/>
                <w:szCs w:val="21"/>
                <w:lang w:eastAsia="zh-CN"/>
              </w:rPr>
              <w:t>）</w:t>
            </w:r>
          </w:p>
        </w:tc>
        <w:tc>
          <w:tcPr>
            <w:tcW w:w="2643" w:type="dxa"/>
            <w:gridSpan w:val="2"/>
            <w:vAlign w:val="center"/>
          </w:tcPr>
          <w:p>
            <w:pPr>
              <w:widowControl/>
              <w:jc w:val="center"/>
              <w:rPr>
                <w:color w:val="3366FF"/>
                <w:szCs w:val="21"/>
              </w:rPr>
            </w:pPr>
          </w:p>
        </w:tc>
        <w:tc>
          <w:tcPr>
            <w:tcW w:w="2537" w:type="dxa"/>
            <w:gridSpan w:val="2"/>
            <w:vAlign w:val="center"/>
          </w:tcPr>
          <w:p>
            <w:pPr>
              <w:widowControl/>
              <w:jc w:val="center"/>
              <w:rPr>
                <w:color w:val="3366FF"/>
                <w:szCs w:val="21"/>
              </w:rPr>
            </w:pPr>
          </w:p>
        </w:tc>
        <w:tc>
          <w:tcPr>
            <w:tcW w:w="2749" w:type="dxa"/>
            <w:gridSpan w:val="2"/>
            <w:vAlign w:val="center"/>
          </w:tcPr>
          <w:p>
            <w:pPr>
              <w:widowControl/>
              <w:jc w:val="center"/>
              <w:rPr>
                <w:color w:val="3366FF"/>
                <w:szCs w:val="21"/>
              </w:rPr>
            </w:pPr>
          </w:p>
        </w:tc>
        <w:tc>
          <w:tcPr>
            <w:tcW w:w="2537" w:type="dxa"/>
            <w:gridSpan w:val="2"/>
            <w:vAlign w:val="center"/>
          </w:tcPr>
          <w:p>
            <w:pPr>
              <w:widowControl/>
              <w:jc w:val="center"/>
              <w:rPr>
                <w:color w:val="3366FF"/>
                <w:szCs w:val="21"/>
              </w:rPr>
            </w:pPr>
          </w:p>
        </w:tc>
      </w:tr>
    </w:tbl>
    <w:p>
      <w:pPr>
        <w:widowControl/>
        <w:jc w:val="left"/>
        <w:rPr>
          <w:rFonts w:ascii="仿宋_GB2312" w:eastAsia="仿宋_GB2312"/>
          <w:b/>
          <w:color w:val="FF0000"/>
          <w:sz w:val="28"/>
          <w:szCs w:val="28"/>
        </w:rPr>
      </w:pPr>
      <w:r>
        <w:rPr>
          <w:rFonts w:ascii="仿宋_GB2312" w:eastAsia="仿宋_GB2312"/>
          <w:b/>
          <w:color w:val="FF0000"/>
          <w:sz w:val="24"/>
          <w:szCs w:val="24"/>
        </w:rPr>
        <w:t xml:space="preserve">  </w:t>
      </w:r>
      <w:r>
        <w:rPr>
          <w:rFonts w:hint="eastAsia" w:ascii="仿宋_GB2312" w:eastAsia="仿宋_GB2312"/>
          <w:b/>
          <w:color w:val="FF0000"/>
          <w:sz w:val="28"/>
          <w:szCs w:val="28"/>
        </w:rPr>
        <w:t>体检联系部门：体检中心老年部</w:t>
      </w:r>
      <w:r>
        <w:rPr>
          <w:rFonts w:ascii="仿宋_GB2312" w:eastAsia="仿宋_GB2312"/>
          <w:b/>
          <w:color w:val="FF0000"/>
          <w:sz w:val="28"/>
          <w:szCs w:val="28"/>
        </w:rPr>
        <w:t xml:space="preserve">     </w:t>
      </w:r>
      <w:r>
        <w:rPr>
          <w:rFonts w:hint="eastAsia" w:ascii="仿宋_GB2312" w:eastAsia="仿宋_GB2312"/>
          <w:b/>
          <w:color w:val="FF0000"/>
          <w:sz w:val="28"/>
          <w:szCs w:val="28"/>
        </w:rPr>
        <w:t>体检联系人：曾祥雪</w:t>
      </w:r>
      <w:r>
        <w:rPr>
          <w:rFonts w:ascii="仿宋_GB2312" w:eastAsia="仿宋_GB2312"/>
          <w:b/>
          <w:color w:val="FF0000"/>
          <w:sz w:val="28"/>
          <w:szCs w:val="28"/>
        </w:rPr>
        <w:t xml:space="preserve"> </w:t>
      </w:r>
    </w:p>
    <w:p>
      <w:pPr>
        <w:spacing w:line="360" w:lineRule="exact"/>
        <w:rPr>
          <w:rFonts w:ascii="仿宋_GB2312" w:eastAsia="仿宋_GB2312"/>
          <w:b/>
          <w:color w:val="FF0000"/>
          <w:sz w:val="28"/>
          <w:szCs w:val="28"/>
        </w:rPr>
      </w:pPr>
      <w:r>
        <w:rPr>
          <w:rFonts w:hint="eastAsia" w:ascii="仿宋_GB2312" w:eastAsia="仿宋_GB2312"/>
          <w:b/>
          <w:color w:val="FF0000"/>
          <w:sz w:val="28"/>
          <w:szCs w:val="28"/>
        </w:rPr>
        <w:t>联系电话：</w:t>
      </w:r>
      <w:r>
        <w:rPr>
          <w:rFonts w:ascii="仿宋_GB2312" w:eastAsia="仿宋_GB2312"/>
          <w:b/>
          <w:color w:val="FF0000"/>
          <w:sz w:val="28"/>
          <w:szCs w:val="28"/>
        </w:rPr>
        <w:t xml:space="preserve">0431-84995757  </w:t>
      </w:r>
      <w:r>
        <w:rPr>
          <w:rFonts w:hint="eastAsia" w:ascii="仿宋_GB2312" w:eastAsia="仿宋_GB2312"/>
          <w:b/>
          <w:color w:val="FF0000"/>
          <w:sz w:val="28"/>
          <w:szCs w:val="28"/>
        </w:rPr>
        <w:t>预约咨询时间：上午</w:t>
      </w:r>
      <w:r>
        <w:rPr>
          <w:rFonts w:ascii="仿宋_GB2312" w:eastAsia="仿宋_GB2312"/>
          <w:b/>
          <w:color w:val="FF0000"/>
          <w:sz w:val="28"/>
          <w:szCs w:val="28"/>
        </w:rPr>
        <w:t>9:30—11:30</w:t>
      </w:r>
    </w:p>
    <w:p>
      <w:pPr>
        <w:spacing w:line="360" w:lineRule="exact"/>
        <w:rPr>
          <w:rFonts w:ascii="仿宋_GB2312" w:eastAsia="仿宋_GB2312"/>
          <w:b/>
          <w:color w:val="FF0000"/>
          <w:sz w:val="28"/>
          <w:szCs w:val="28"/>
        </w:rPr>
      </w:pPr>
      <w:r>
        <w:rPr>
          <w:rFonts w:ascii="仿宋_GB2312" w:eastAsia="仿宋_GB2312"/>
          <w:b/>
          <w:color w:val="FF0000"/>
          <w:sz w:val="28"/>
          <w:szCs w:val="28"/>
        </w:rPr>
        <w:t xml:space="preserve">          </w:t>
      </w:r>
      <w:r>
        <w:rPr>
          <w:rFonts w:hint="eastAsia" w:ascii="仿宋_GB2312" w:eastAsia="仿宋_GB2312"/>
          <w:b/>
          <w:color w:val="FF0000"/>
          <w:sz w:val="28"/>
          <w:szCs w:val="28"/>
          <w:lang w:val="en-US" w:eastAsia="zh-CN"/>
        </w:rPr>
        <w:t>15943067970</w:t>
      </w:r>
      <w:r>
        <w:rPr>
          <w:rFonts w:ascii="仿宋_GB2312" w:eastAsia="仿宋_GB2312"/>
          <w:b/>
          <w:color w:val="FF0000"/>
          <w:sz w:val="28"/>
          <w:szCs w:val="28"/>
        </w:rPr>
        <w:t xml:space="preserve">                  </w:t>
      </w:r>
      <w:r>
        <w:rPr>
          <w:rFonts w:hint="eastAsia" w:ascii="仿宋_GB2312" w:eastAsia="仿宋_GB2312"/>
          <w:b/>
          <w:color w:val="FF0000"/>
          <w:sz w:val="28"/>
          <w:szCs w:val="28"/>
        </w:rPr>
        <w:t>下午</w:t>
      </w:r>
      <w:r>
        <w:rPr>
          <w:rFonts w:ascii="仿宋_GB2312" w:eastAsia="仿宋_GB2312"/>
          <w:b/>
          <w:color w:val="FF0000"/>
          <w:sz w:val="28"/>
          <w:szCs w:val="28"/>
        </w:rPr>
        <w:t>1:00—4:</w:t>
      </w:r>
      <w:r>
        <w:rPr>
          <w:rFonts w:hint="eastAsia" w:ascii="仿宋_GB2312" w:eastAsia="仿宋_GB2312"/>
          <w:b/>
          <w:color w:val="FF0000"/>
          <w:sz w:val="28"/>
          <w:szCs w:val="28"/>
          <w:lang w:val="en-US" w:eastAsia="zh-CN"/>
        </w:rPr>
        <w:t>00</w:t>
      </w:r>
    </w:p>
    <w:p>
      <w:pPr>
        <w:widowControl/>
        <w:ind w:left="31680" w:hangingChars="1170" w:firstLine="31680"/>
        <w:jc w:val="left"/>
        <w:rPr>
          <w:rFonts w:ascii="仿宋_GB2312" w:eastAsia="仿宋_GB2312"/>
          <w:b/>
          <w:color w:val="FF0000"/>
          <w:sz w:val="28"/>
          <w:szCs w:val="28"/>
        </w:rPr>
      </w:pPr>
    </w:p>
    <w:p>
      <w:pPr>
        <w:widowControl/>
        <w:ind w:left="31680" w:hangingChars="1170" w:firstLine="31680"/>
        <w:jc w:val="left"/>
        <w:rPr>
          <w:rFonts w:ascii="仿宋_GB2312" w:eastAsia="仿宋_GB2312"/>
          <w:b/>
          <w:color w:val="FF0000"/>
          <w:sz w:val="28"/>
          <w:szCs w:val="28"/>
        </w:rPr>
      </w:pPr>
    </w:p>
    <w:p>
      <w:pPr>
        <w:widowControl/>
        <w:jc w:val="center"/>
        <w:rPr>
          <w:rFonts w:ascii="仿宋_GB2312" w:eastAsia="仿宋_GB2312"/>
          <w:b/>
          <w:color w:val="FF0000"/>
          <w:sz w:val="36"/>
          <w:szCs w:val="36"/>
        </w:rPr>
      </w:pPr>
      <w:r>
        <w:rPr>
          <w:rFonts w:hint="eastAsia" w:ascii="仿宋_GB2312" w:eastAsia="仿宋_GB2312"/>
          <w:b/>
          <w:color w:val="FF0000"/>
          <w:sz w:val="36"/>
          <w:szCs w:val="36"/>
        </w:rPr>
        <w:t>医</w:t>
      </w:r>
      <w:r>
        <w:rPr>
          <w:rFonts w:ascii="仿宋_GB2312" w:eastAsia="仿宋_GB2312"/>
          <w:b/>
          <w:color w:val="FF0000"/>
          <w:sz w:val="36"/>
          <w:szCs w:val="36"/>
        </w:rPr>
        <w:t xml:space="preserve"> </w:t>
      </w:r>
      <w:r>
        <w:rPr>
          <w:rFonts w:hint="eastAsia" w:ascii="仿宋_GB2312" w:eastAsia="仿宋_GB2312"/>
          <w:b/>
          <w:color w:val="FF0000"/>
          <w:sz w:val="36"/>
          <w:szCs w:val="36"/>
        </w:rPr>
        <w:t>院</w:t>
      </w:r>
      <w:r>
        <w:rPr>
          <w:rFonts w:ascii="仿宋_GB2312" w:eastAsia="仿宋_GB2312"/>
          <w:b/>
          <w:color w:val="FF0000"/>
          <w:sz w:val="36"/>
          <w:szCs w:val="36"/>
        </w:rPr>
        <w:t xml:space="preserve"> </w:t>
      </w:r>
      <w:r>
        <w:rPr>
          <w:rFonts w:hint="eastAsia" w:ascii="仿宋_GB2312" w:eastAsia="仿宋_GB2312"/>
          <w:b/>
          <w:color w:val="FF0000"/>
          <w:sz w:val="36"/>
          <w:szCs w:val="36"/>
        </w:rPr>
        <w:t>地</w:t>
      </w:r>
      <w:r>
        <w:rPr>
          <w:rFonts w:ascii="仿宋_GB2312" w:eastAsia="仿宋_GB2312"/>
          <w:b/>
          <w:color w:val="FF0000"/>
          <w:sz w:val="36"/>
          <w:szCs w:val="36"/>
        </w:rPr>
        <w:t xml:space="preserve"> </w:t>
      </w:r>
      <w:r>
        <w:rPr>
          <w:rFonts w:hint="eastAsia" w:ascii="仿宋_GB2312" w:eastAsia="仿宋_GB2312"/>
          <w:b/>
          <w:color w:val="FF0000"/>
          <w:sz w:val="36"/>
          <w:szCs w:val="36"/>
        </w:rPr>
        <w:t>址</w:t>
      </w:r>
      <w:r>
        <w:rPr>
          <w:rFonts w:ascii="仿宋_GB2312" w:eastAsia="仿宋_GB2312"/>
          <w:b/>
          <w:color w:val="FF0000"/>
          <w:sz w:val="36"/>
          <w:szCs w:val="36"/>
        </w:rPr>
        <w:t xml:space="preserve"> </w:t>
      </w:r>
      <w:r>
        <w:rPr>
          <w:rFonts w:hint="eastAsia" w:ascii="仿宋_GB2312" w:eastAsia="仿宋_GB2312"/>
          <w:b/>
          <w:color w:val="FF0000"/>
          <w:sz w:val="36"/>
          <w:szCs w:val="36"/>
        </w:rPr>
        <w:t>图</w:t>
      </w:r>
      <w:r>
        <w:rPr>
          <w:rFonts w:ascii="仿宋_GB2312" w:eastAsia="仿宋_GB2312"/>
          <w:b/>
          <w:color w:val="FF0000"/>
          <w:sz w:val="36"/>
          <w:szCs w:val="36"/>
        </w:rPr>
        <w:t xml:space="preserve"> </w:t>
      </w:r>
      <w:r>
        <w:rPr>
          <w:rFonts w:hint="eastAsia" w:ascii="仿宋_GB2312" w:eastAsia="仿宋_GB2312"/>
          <w:b/>
          <w:color w:val="FF0000"/>
          <w:sz w:val="36"/>
          <w:szCs w:val="36"/>
        </w:rPr>
        <w:t>示</w:t>
      </w:r>
    </w:p>
    <w:p>
      <w:pPr>
        <w:widowControl/>
        <w:ind w:left="31680" w:hangingChars="1170" w:firstLine="31680"/>
        <w:jc w:val="center"/>
        <w:rPr>
          <w:rFonts w:ascii="仿宋_GB2312" w:eastAsia="仿宋_GB2312"/>
          <w:b/>
          <w:color w:val="FF0000"/>
          <w:sz w:val="36"/>
          <w:szCs w:val="36"/>
        </w:rPr>
      </w:pPr>
    </w:p>
    <w:p>
      <w:pPr>
        <w:widowControl/>
        <w:ind w:left="31680" w:hangingChars="1170" w:firstLine="31680"/>
        <w:jc w:val="center"/>
        <w:rPr>
          <w:rFonts w:ascii="仿宋_GB2312" w:eastAsia="仿宋_GB2312"/>
          <w:b/>
          <w:color w:val="FF0000"/>
          <w:sz w:val="36"/>
          <w:szCs w:val="36"/>
        </w:rPr>
      </w:pPr>
    </w:p>
    <w:p>
      <w:pPr>
        <w:widowControl/>
        <w:jc w:val="left"/>
        <w:rPr>
          <w:rFonts w:ascii="仿宋_GB2312" w:eastAsia="仿宋_GB2312"/>
          <w:b/>
          <w:color w:val="FF0000"/>
          <w:sz w:val="24"/>
          <w:szCs w:val="24"/>
        </w:rPr>
      </w:pPr>
      <w:r>
        <w:rPr>
          <w:rFonts w:ascii="仿宋_GB2312" w:hAnsi="Calibri" w:eastAsia="仿宋_GB2312" w:cs="Times New Roman"/>
          <w:b/>
          <w:color w:val="FF0000"/>
          <w:kern w:val="2"/>
          <w:sz w:val="24"/>
          <w:szCs w:val="24"/>
          <w:lang w:val="en-US" w:eastAsia="zh-CN" w:bidi="ar-SA"/>
        </w:rPr>
        <w:object>
          <v:shape id="Picture 2" type="#_x0000_t75" style="height:442.5pt;width:593.25pt;rotation:0f;" o:ole="t" fillcolor="#FFFFFF" filled="f" o:preferrelative="t" stroked="f" coordorigin="0,0" coordsize="21600,21600">
            <v:fill on="f" color2="#FFFFFF" focus="0%"/>
            <v:imagedata gain="65536f" blacklevel="0f" gamma="0" o:title="" r:id="rId14"/>
            <o:lock v:ext="edit" position="f" selection="f" grouping="f" rotation="f" cropping="f" text="f" aspectratio="t"/>
            <w10:wrap type="none"/>
            <w10:anchorlock/>
          </v:shape>
          <o:OLEObject Type="Embed" ProgID="PowerPoint.Slide.8" ShapeID="Picture 2" DrawAspect="Content" ObjectID="_15" r:id="rId13"/>
        </w:object>
      </w:r>
    </w:p>
    <w:sectPr>
      <w:pgSz w:w="11906" w:h="16838"/>
      <w:pgMar w:top="340" w:right="1797" w:bottom="284" w:left="1797" w:header="851" w:footer="992"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auto"/>
    <w:pitch w:val="default"/>
    <w:sig w:usb0="E10002FF" w:usb1="4000ACFF" w:usb2="00000009" w:usb3="00000000" w:csb0="2000019F" w:csb1="00000000"/>
  </w:font>
  <w:font w:name="华文隶书">
    <w:altName w:val="微软雅黑"/>
    <w:panose1 w:val="00000000000000000000"/>
    <w:charset w:val="86"/>
    <w:family w:val="auto"/>
    <w:pitch w:val="default"/>
    <w:sig w:usb0="00000001" w:usb1="080E0000" w:usb2="00000010" w:usb3="00000000" w:csb0="00040000" w:csb1="00000000"/>
  </w:font>
  <w:font w:name="仿宋_GB2312">
    <w:altName w:val="仿宋"/>
    <w:panose1 w:val="02010609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80F3C52"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4"/>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1433297858">
    <w:nsid w:val="556E63C2"/>
    <w:multiLevelType w:val="singleLevel"/>
    <w:tmpl w:val="556E63C2"/>
    <w:lvl w:ilvl="0" w:tentative="1">
      <w:start w:val="1"/>
      <w:numFmt w:val="decimal"/>
      <w:suff w:val="nothing"/>
      <w:lvlText w:val="%1."/>
      <w:lvlJc w:val="left"/>
    </w:lvl>
  </w:abstractNum>
  <w:num w:numId="1">
    <w:abstractNumId w:val="143329785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splitPgBreakAndParaMark/>
    <w:doNotExpandShiftReturn/>
    <w:adjustLineHeightInTable/>
    <w:useFELayout/>
    <w:doNotUseIndentAsNumberingTabStop/>
    <w:useNormalStyleForList/>
    <w:useAltKinsokuLineBreakRules/>
    <w:allowSpaceOfSameStyleInTable/>
    <w:doNotSuppressIndentation/>
    <w:doNotAutofitConstrainedTables/>
    <w:autofitToFirstFixedWidthCell/>
    <w:displayHangulFixedWidth/>
    <w:doNotVertAlignCellWithSp/>
    <w:doNotBreakConstrainedForcedTable/>
    <w:doNotVertAlignInTxbx/>
    <w:useAnsiKerningPairs/>
    <w:cachedColBalance/>
  </w:compat>
  <w:rsids>
    <w:rsidRoot w:val="00C56173"/>
    <w:rsid w:val="00001996"/>
    <w:rsid w:val="00001F25"/>
    <w:rsid w:val="00005C30"/>
    <w:rsid w:val="00014A42"/>
    <w:rsid w:val="000200A6"/>
    <w:rsid w:val="00021722"/>
    <w:rsid w:val="000303D7"/>
    <w:rsid w:val="00035B86"/>
    <w:rsid w:val="000476CC"/>
    <w:rsid w:val="00050D58"/>
    <w:rsid w:val="000547FE"/>
    <w:rsid w:val="000636D6"/>
    <w:rsid w:val="00075DD2"/>
    <w:rsid w:val="00091AAE"/>
    <w:rsid w:val="00092813"/>
    <w:rsid w:val="000936F7"/>
    <w:rsid w:val="000A0FE1"/>
    <w:rsid w:val="000A106A"/>
    <w:rsid w:val="000A3758"/>
    <w:rsid w:val="000A58F2"/>
    <w:rsid w:val="000A5CD0"/>
    <w:rsid w:val="000B26A7"/>
    <w:rsid w:val="000C08E8"/>
    <w:rsid w:val="000C2C31"/>
    <w:rsid w:val="000C74F4"/>
    <w:rsid w:val="000C7D0C"/>
    <w:rsid w:val="000D2C1A"/>
    <w:rsid w:val="000D7702"/>
    <w:rsid w:val="000E13BB"/>
    <w:rsid w:val="000E68C1"/>
    <w:rsid w:val="000F2AB3"/>
    <w:rsid w:val="000F3E76"/>
    <w:rsid w:val="0010112B"/>
    <w:rsid w:val="00101732"/>
    <w:rsid w:val="00105147"/>
    <w:rsid w:val="0010662B"/>
    <w:rsid w:val="001115C5"/>
    <w:rsid w:val="00112B86"/>
    <w:rsid w:val="0011363C"/>
    <w:rsid w:val="00117964"/>
    <w:rsid w:val="00133D9F"/>
    <w:rsid w:val="00134422"/>
    <w:rsid w:val="00157D50"/>
    <w:rsid w:val="00160907"/>
    <w:rsid w:val="00162A47"/>
    <w:rsid w:val="00167EDF"/>
    <w:rsid w:val="00173A46"/>
    <w:rsid w:val="00182690"/>
    <w:rsid w:val="00193592"/>
    <w:rsid w:val="00194BFA"/>
    <w:rsid w:val="001A49F7"/>
    <w:rsid w:val="001B41EF"/>
    <w:rsid w:val="001B453A"/>
    <w:rsid w:val="001B6D0A"/>
    <w:rsid w:val="001C599A"/>
    <w:rsid w:val="001D11AB"/>
    <w:rsid w:val="001D2F61"/>
    <w:rsid w:val="001D4E80"/>
    <w:rsid w:val="001D7363"/>
    <w:rsid w:val="001E0152"/>
    <w:rsid w:val="001E439C"/>
    <w:rsid w:val="001E764F"/>
    <w:rsid w:val="001E7754"/>
    <w:rsid w:val="001F0F44"/>
    <w:rsid w:val="002033F8"/>
    <w:rsid w:val="00206211"/>
    <w:rsid w:val="002164F6"/>
    <w:rsid w:val="00222D5A"/>
    <w:rsid w:val="0022497E"/>
    <w:rsid w:val="00227335"/>
    <w:rsid w:val="00240212"/>
    <w:rsid w:val="002418CC"/>
    <w:rsid w:val="0024642E"/>
    <w:rsid w:val="00254114"/>
    <w:rsid w:val="002609E4"/>
    <w:rsid w:val="0027605F"/>
    <w:rsid w:val="002802D2"/>
    <w:rsid w:val="00280A73"/>
    <w:rsid w:val="0029193C"/>
    <w:rsid w:val="002943E6"/>
    <w:rsid w:val="00297583"/>
    <w:rsid w:val="0029758C"/>
    <w:rsid w:val="002A1122"/>
    <w:rsid w:val="002A19C3"/>
    <w:rsid w:val="002A7096"/>
    <w:rsid w:val="002A7A0F"/>
    <w:rsid w:val="002B3171"/>
    <w:rsid w:val="002B5AE6"/>
    <w:rsid w:val="002B622C"/>
    <w:rsid w:val="002C5F82"/>
    <w:rsid w:val="002D32C7"/>
    <w:rsid w:val="002D5943"/>
    <w:rsid w:val="002D74FF"/>
    <w:rsid w:val="002E1C04"/>
    <w:rsid w:val="002F585A"/>
    <w:rsid w:val="00310394"/>
    <w:rsid w:val="00317566"/>
    <w:rsid w:val="00324D3E"/>
    <w:rsid w:val="00325369"/>
    <w:rsid w:val="00325792"/>
    <w:rsid w:val="00333923"/>
    <w:rsid w:val="00334547"/>
    <w:rsid w:val="003400CA"/>
    <w:rsid w:val="0034573A"/>
    <w:rsid w:val="0035271D"/>
    <w:rsid w:val="003538D3"/>
    <w:rsid w:val="00353AA2"/>
    <w:rsid w:val="00355A2D"/>
    <w:rsid w:val="003608B2"/>
    <w:rsid w:val="00360C91"/>
    <w:rsid w:val="003653F4"/>
    <w:rsid w:val="003801D6"/>
    <w:rsid w:val="0038057B"/>
    <w:rsid w:val="00381C2A"/>
    <w:rsid w:val="0038315D"/>
    <w:rsid w:val="00385EF2"/>
    <w:rsid w:val="003926EA"/>
    <w:rsid w:val="003A227D"/>
    <w:rsid w:val="003A3354"/>
    <w:rsid w:val="003A3E1E"/>
    <w:rsid w:val="003A5EDA"/>
    <w:rsid w:val="003B1011"/>
    <w:rsid w:val="003B2573"/>
    <w:rsid w:val="003C19AC"/>
    <w:rsid w:val="003C3C2F"/>
    <w:rsid w:val="003C6F73"/>
    <w:rsid w:val="003D12E1"/>
    <w:rsid w:val="003E00D3"/>
    <w:rsid w:val="003E25A7"/>
    <w:rsid w:val="003E43E0"/>
    <w:rsid w:val="003E48C5"/>
    <w:rsid w:val="003E508A"/>
    <w:rsid w:val="003E59EA"/>
    <w:rsid w:val="003E5ABA"/>
    <w:rsid w:val="00401D55"/>
    <w:rsid w:val="004020F6"/>
    <w:rsid w:val="00402262"/>
    <w:rsid w:val="00402D13"/>
    <w:rsid w:val="00407DBD"/>
    <w:rsid w:val="004167C0"/>
    <w:rsid w:val="00417173"/>
    <w:rsid w:val="00421880"/>
    <w:rsid w:val="0042251A"/>
    <w:rsid w:val="00423D3B"/>
    <w:rsid w:val="00423DE5"/>
    <w:rsid w:val="004272C7"/>
    <w:rsid w:val="00427998"/>
    <w:rsid w:val="0043408E"/>
    <w:rsid w:val="00440FB2"/>
    <w:rsid w:val="00447DE8"/>
    <w:rsid w:val="00450298"/>
    <w:rsid w:val="00450AC3"/>
    <w:rsid w:val="00464179"/>
    <w:rsid w:val="004707F9"/>
    <w:rsid w:val="00472F24"/>
    <w:rsid w:val="0047505F"/>
    <w:rsid w:val="004809AD"/>
    <w:rsid w:val="0049080F"/>
    <w:rsid w:val="00496ED3"/>
    <w:rsid w:val="004A1602"/>
    <w:rsid w:val="004A508D"/>
    <w:rsid w:val="004A6812"/>
    <w:rsid w:val="004A728F"/>
    <w:rsid w:val="004B6214"/>
    <w:rsid w:val="004C25D2"/>
    <w:rsid w:val="004C315A"/>
    <w:rsid w:val="004E1510"/>
    <w:rsid w:val="004E2B73"/>
    <w:rsid w:val="004F0192"/>
    <w:rsid w:val="00515911"/>
    <w:rsid w:val="0052116E"/>
    <w:rsid w:val="00523A3C"/>
    <w:rsid w:val="0052635C"/>
    <w:rsid w:val="00531A72"/>
    <w:rsid w:val="00540261"/>
    <w:rsid w:val="00542A46"/>
    <w:rsid w:val="00543ACA"/>
    <w:rsid w:val="005447BD"/>
    <w:rsid w:val="0054622A"/>
    <w:rsid w:val="00547969"/>
    <w:rsid w:val="00561840"/>
    <w:rsid w:val="00564083"/>
    <w:rsid w:val="00564D03"/>
    <w:rsid w:val="00574018"/>
    <w:rsid w:val="005813A4"/>
    <w:rsid w:val="00582E92"/>
    <w:rsid w:val="0059162E"/>
    <w:rsid w:val="00591D19"/>
    <w:rsid w:val="00593C54"/>
    <w:rsid w:val="00595DA7"/>
    <w:rsid w:val="005975C8"/>
    <w:rsid w:val="00597915"/>
    <w:rsid w:val="005A5DF1"/>
    <w:rsid w:val="005D5448"/>
    <w:rsid w:val="005D5CB7"/>
    <w:rsid w:val="005D5FF6"/>
    <w:rsid w:val="005F0164"/>
    <w:rsid w:val="005F14A5"/>
    <w:rsid w:val="005F151E"/>
    <w:rsid w:val="005F2070"/>
    <w:rsid w:val="00605AFF"/>
    <w:rsid w:val="00607E37"/>
    <w:rsid w:val="006146BF"/>
    <w:rsid w:val="00614795"/>
    <w:rsid w:val="006254EB"/>
    <w:rsid w:val="00626027"/>
    <w:rsid w:val="006306BD"/>
    <w:rsid w:val="00630C56"/>
    <w:rsid w:val="006366FD"/>
    <w:rsid w:val="00637F7D"/>
    <w:rsid w:val="006420D3"/>
    <w:rsid w:val="0064251E"/>
    <w:rsid w:val="00643CB6"/>
    <w:rsid w:val="00650ED8"/>
    <w:rsid w:val="00651D06"/>
    <w:rsid w:val="00652D54"/>
    <w:rsid w:val="006545CB"/>
    <w:rsid w:val="00654850"/>
    <w:rsid w:val="006564CF"/>
    <w:rsid w:val="006566AD"/>
    <w:rsid w:val="006609DD"/>
    <w:rsid w:val="00670A2E"/>
    <w:rsid w:val="00670E9D"/>
    <w:rsid w:val="00675562"/>
    <w:rsid w:val="0068125E"/>
    <w:rsid w:val="006856EA"/>
    <w:rsid w:val="00687F59"/>
    <w:rsid w:val="00693367"/>
    <w:rsid w:val="006A36E3"/>
    <w:rsid w:val="006A4318"/>
    <w:rsid w:val="006B206A"/>
    <w:rsid w:val="006B2BF5"/>
    <w:rsid w:val="006B7EC9"/>
    <w:rsid w:val="006D0978"/>
    <w:rsid w:val="006D1C1C"/>
    <w:rsid w:val="006E1486"/>
    <w:rsid w:val="00700D25"/>
    <w:rsid w:val="00702C33"/>
    <w:rsid w:val="00707A72"/>
    <w:rsid w:val="007138FF"/>
    <w:rsid w:val="00713EFF"/>
    <w:rsid w:val="00715516"/>
    <w:rsid w:val="007157F0"/>
    <w:rsid w:val="00722D9E"/>
    <w:rsid w:val="00722F9B"/>
    <w:rsid w:val="00730A9D"/>
    <w:rsid w:val="00764011"/>
    <w:rsid w:val="00764844"/>
    <w:rsid w:val="007667FD"/>
    <w:rsid w:val="00766DA1"/>
    <w:rsid w:val="00773646"/>
    <w:rsid w:val="00774A14"/>
    <w:rsid w:val="0078716D"/>
    <w:rsid w:val="0078782D"/>
    <w:rsid w:val="00790474"/>
    <w:rsid w:val="00792767"/>
    <w:rsid w:val="00792DA6"/>
    <w:rsid w:val="00793EC3"/>
    <w:rsid w:val="00794DFD"/>
    <w:rsid w:val="007976FE"/>
    <w:rsid w:val="007A1088"/>
    <w:rsid w:val="007A235D"/>
    <w:rsid w:val="007A72B4"/>
    <w:rsid w:val="007B3206"/>
    <w:rsid w:val="007B4107"/>
    <w:rsid w:val="007B4640"/>
    <w:rsid w:val="007B70E2"/>
    <w:rsid w:val="007B777D"/>
    <w:rsid w:val="007C06CC"/>
    <w:rsid w:val="007C1D1D"/>
    <w:rsid w:val="007C6C9C"/>
    <w:rsid w:val="007C7605"/>
    <w:rsid w:val="007D1D78"/>
    <w:rsid w:val="007D37CD"/>
    <w:rsid w:val="007E3808"/>
    <w:rsid w:val="007E5E81"/>
    <w:rsid w:val="007F3B7C"/>
    <w:rsid w:val="007F4D6A"/>
    <w:rsid w:val="007F57B5"/>
    <w:rsid w:val="00802184"/>
    <w:rsid w:val="0081284A"/>
    <w:rsid w:val="00813078"/>
    <w:rsid w:val="0081384E"/>
    <w:rsid w:val="00813F73"/>
    <w:rsid w:val="008146A8"/>
    <w:rsid w:val="008222AC"/>
    <w:rsid w:val="008227DA"/>
    <w:rsid w:val="00826D53"/>
    <w:rsid w:val="008440A6"/>
    <w:rsid w:val="008455E3"/>
    <w:rsid w:val="00861F3D"/>
    <w:rsid w:val="0086233E"/>
    <w:rsid w:val="00866BE4"/>
    <w:rsid w:val="0086748E"/>
    <w:rsid w:val="008708D4"/>
    <w:rsid w:val="00872B14"/>
    <w:rsid w:val="008743A7"/>
    <w:rsid w:val="00874A19"/>
    <w:rsid w:val="00885A70"/>
    <w:rsid w:val="00886667"/>
    <w:rsid w:val="008938C8"/>
    <w:rsid w:val="00896234"/>
    <w:rsid w:val="008A03A3"/>
    <w:rsid w:val="008A53EA"/>
    <w:rsid w:val="008A5C63"/>
    <w:rsid w:val="008B149E"/>
    <w:rsid w:val="008B261E"/>
    <w:rsid w:val="008B479F"/>
    <w:rsid w:val="008B47DB"/>
    <w:rsid w:val="008B53F3"/>
    <w:rsid w:val="008C1C14"/>
    <w:rsid w:val="008C394F"/>
    <w:rsid w:val="008D2A7A"/>
    <w:rsid w:val="008D59E2"/>
    <w:rsid w:val="008E0081"/>
    <w:rsid w:val="008F57F2"/>
    <w:rsid w:val="008F619F"/>
    <w:rsid w:val="008F7EB8"/>
    <w:rsid w:val="00904114"/>
    <w:rsid w:val="00904393"/>
    <w:rsid w:val="00906A12"/>
    <w:rsid w:val="00911B0F"/>
    <w:rsid w:val="00920AE4"/>
    <w:rsid w:val="00922A74"/>
    <w:rsid w:val="0094358F"/>
    <w:rsid w:val="00944D17"/>
    <w:rsid w:val="009538E9"/>
    <w:rsid w:val="00956FD5"/>
    <w:rsid w:val="00957E09"/>
    <w:rsid w:val="009655DD"/>
    <w:rsid w:val="009700F1"/>
    <w:rsid w:val="00972CCE"/>
    <w:rsid w:val="0097420E"/>
    <w:rsid w:val="009852A6"/>
    <w:rsid w:val="00987725"/>
    <w:rsid w:val="00993216"/>
    <w:rsid w:val="00994777"/>
    <w:rsid w:val="00995292"/>
    <w:rsid w:val="00995876"/>
    <w:rsid w:val="009968AD"/>
    <w:rsid w:val="009A1060"/>
    <w:rsid w:val="009A150A"/>
    <w:rsid w:val="009A3530"/>
    <w:rsid w:val="009A5474"/>
    <w:rsid w:val="009A643E"/>
    <w:rsid w:val="009A6CF9"/>
    <w:rsid w:val="009B4BCE"/>
    <w:rsid w:val="009B4E44"/>
    <w:rsid w:val="009B6F8C"/>
    <w:rsid w:val="009C32B2"/>
    <w:rsid w:val="009D0BEA"/>
    <w:rsid w:val="009D4C65"/>
    <w:rsid w:val="009E1FAE"/>
    <w:rsid w:val="009E22D5"/>
    <w:rsid w:val="009E4AC9"/>
    <w:rsid w:val="009E5D12"/>
    <w:rsid w:val="009E63C4"/>
    <w:rsid w:val="009E737D"/>
    <w:rsid w:val="00A05F44"/>
    <w:rsid w:val="00A12C21"/>
    <w:rsid w:val="00A12FD4"/>
    <w:rsid w:val="00A1543A"/>
    <w:rsid w:val="00A16215"/>
    <w:rsid w:val="00A2110E"/>
    <w:rsid w:val="00A23ED9"/>
    <w:rsid w:val="00A272EB"/>
    <w:rsid w:val="00A27C81"/>
    <w:rsid w:val="00A32340"/>
    <w:rsid w:val="00A40214"/>
    <w:rsid w:val="00A442F2"/>
    <w:rsid w:val="00A51177"/>
    <w:rsid w:val="00A805FE"/>
    <w:rsid w:val="00A846E3"/>
    <w:rsid w:val="00A92EDB"/>
    <w:rsid w:val="00A94347"/>
    <w:rsid w:val="00A95815"/>
    <w:rsid w:val="00AA1D58"/>
    <w:rsid w:val="00AA6402"/>
    <w:rsid w:val="00AA6B3B"/>
    <w:rsid w:val="00AC66F0"/>
    <w:rsid w:val="00AD4AF7"/>
    <w:rsid w:val="00AD6464"/>
    <w:rsid w:val="00AE26E6"/>
    <w:rsid w:val="00B011D3"/>
    <w:rsid w:val="00B02A20"/>
    <w:rsid w:val="00B02D05"/>
    <w:rsid w:val="00B11304"/>
    <w:rsid w:val="00B2059F"/>
    <w:rsid w:val="00B23568"/>
    <w:rsid w:val="00B24198"/>
    <w:rsid w:val="00B24EFE"/>
    <w:rsid w:val="00B31F7C"/>
    <w:rsid w:val="00B3220B"/>
    <w:rsid w:val="00B33587"/>
    <w:rsid w:val="00B3470A"/>
    <w:rsid w:val="00B34735"/>
    <w:rsid w:val="00B36884"/>
    <w:rsid w:val="00B37EBC"/>
    <w:rsid w:val="00B45D8D"/>
    <w:rsid w:val="00B474A9"/>
    <w:rsid w:val="00B50DCF"/>
    <w:rsid w:val="00B5461E"/>
    <w:rsid w:val="00B546E7"/>
    <w:rsid w:val="00B600F2"/>
    <w:rsid w:val="00B61661"/>
    <w:rsid w:val="00B61920"/>
    <w:rsid w:val="00B637D6"/>
    <w:rsid w:val="00B679BA"/>
    <w:rsid w:val="00B805C1"/>
    <w:rsid w:val="00B83188"/>
    <w:rsid w:val="00B833F5"/>
    <w:rsid w:val="00B83679"/>
    <w:rsid w:val="00B84865"/>
    <w:rsid w:val="00B92285"/>
    <w:rsid w:val="00B928FC"/>
    <w:rsid w:val="00BC01D7"/>
    <w:rsid w:val="00BD08FA"/>
    <w:rsid w:val="00BD0F79"/>
    <w:rsid w:val="00BD3194"/>
    <w:rsid w:val="00BD3D27"/>
    <w:rsid w:val="00BD6906"/>
    <w:rsid w:val="00C01AA3"/>
    <w:rsid w:val="00C04A4F"/>
    <w:rsid w:val="00C054F5"/>
    <w:rsid w:val="00C13CA1"/>
    <w:rsid w:val="00C171EE"/>
    <w:rsid w:val="00C207BB"/>
    <w:rsid w:val="00C21C29"/>
    <w:rsid w:val="00C23B95"/>
    <w:rsid w:val="00C23ECB"/>
    <w:rsid w:val="00C317D1"/>
    <w:rsid w:val="00C40966"/>
    <w:rsid w:val="00C4281D"/>
    <w:rsid w:val="00C43038"/>
    <w:rsid w:val="00C447B9"/>
    <w:rsid w:val="00C52A3D"/>
    <w:rsid w:val="00C54812"/>
    <w:rsid w:val="00C56173"/>
    <w:rsid w:val="00C564E1"/>
    <w:rsid w:val="00C63EAC"/>
    <w:rsid w:val="00C63FBE"/>
    <w:rsid w:val="00C64209"/>
    <w:rsid w:val="00C64EB0"/>
    <w:rsid w:val="00C82CE3"/>
    <w:rsid w:val="00C85806"/>
    <w:rsid w:val="00CB16BB"/>
    <w:rsid w:val="00CB1F23"/>
    <w:rsid w:val="00CB4B38"/>
    <w:rsid w:val="00CC6CE4"/>
    <w:rsid w:val="00CD51DD"/>
    <w:rsid w:val="00CD5B77"/>
    <w:rsid w:val="00CD6F43"/>
    <w:rsid w:val="00CD7160"/>
    <w:rsid w:val="00CD74D4"/>
    <w:rsid w:val="00CD77F7"/>
    <w:rsid w:val="00CD7BC1"/>
    <w:rsid w:val="00CE70DD"/>
    <w:rsid w:val="00D0239E"/>
    <w:rsid w:val="00D03238"/>
    <w:rsid w:val="00D210A1"/>
    <w:rsid w:val="00D2673E"/>
    <w:rsid w:val="00D40AD0"/>
    <w:rsid w:val="00D5362D"/>
    <w:rsid w:val="00D5585A"/>
    <w:rsid w:val="00D57790"/>
    <w:rsid w:val="00D60BE5"/>
    <w:rsid w:val="00D6643F"/>
    <w:rsid w:val="00D6706D"/>
    <w:rsid w:val="00D705D1"/>
    <w:rsid w:val="00D803D6"/>
    <w:rsid w:val="00D8147F"/>
    <w:rsid w:val="00D859D9"/>
    <w:rsid w:val="00D860D1"/>
    <w:rsid w:val="00D9010A"/>
    <w:rsid w:val="00D97900"/>
    <w:rsid w:val="00DA43B4"/>
    <w:rsid w:val="00DA636A"/>
    <w:rsid w:val="00DA7AC1"/>
    <w:rsid w:val="00DB1A24"/>
    <w:rsid w:val="00DB2629"/>
    <w:rsid w:val="00DB4CE1"/>
    <w:rsid w:val="00DC3ECD"/>
    <w:rsid w:val="00DD6F92"/>
    <w:rsid w:val="00E064D0"/>
    <w:rsid w:val="00E07191"/>
    <w:rsid w:val="00E104E8"/>
    <w:rsid w:val="00E13953"/>
    <w:rsid w:val="00E139C6"/>
    <w:rsid w:val="00E13EED"/>
    <w:rsid w:val="00E14906"/>
    <w:rsid w:val="00E21EAB"/>
    <w:rsid w:val="00E27645"/>
    <w:rsid w:val="00E37441"/>
    <w:rsid w:val="00E41B43"/>
    <w:rsid w:val="00E41F4E"/>
    <w:rsid w:val="00E443F5"/>
    <w:rsid w:val="00E5265D"/>
    <w:rsid w:val="00E56B3F"/>
    <w:rsid w:val="00E5767F"/>
    <w:rsid w:val="00E607DE"/>
    <w:rsid w:val="00E61214"/>
    <w:rsid w:val="00E652B8"/>
    <w:rsid w:val="00E67075"/>
    <w:rsid w:val="00E801BC"/>
    <w:rsid w:val="00E80E21"/>
    <w:rsid w:val="00E80E49"/>
    <w:rsid w:val="00E94095"/>
    <w:rsid w:val="00E96913"/>
    <w:rsid w:val="00E9720E"/>
    <w:rsid w:val="00EA0392"/>
    <w:rsid w:val="00EA1CFD"/>
    <w:rsid w:val="00EA5169"/>
    <w:rsid w:val="00EB0ED2"/>
    <w:rsid w:val="00EB1A4B"/>
    <w:rsid w:val="00EC04D5"/>
    <w:rsid w:val="00EC1B2D"/>
    <w:rsid w:val="00EE5932"/>
    <w:rsid w:val="00EE6D96"/>
    <w:rsid w:val="00EF5278"/>
    <w:rsid w:val="00EF7B53"/>
    <w:rsid w:val="00F03FE2"/>
    <w:rsid w:val="00F0608E"/>
    <w:rsid w:val="00F15FAF"/>
    <w:rsid w:val="00F16069"/>
    <w:rsid w:val="00F16F5A"/>
    <w:rsid w:val="00F2790E"/>
    <w:rsid w:val="00F30D46"/>
    <w:rsid w:val="00F3793B"/>
    <w:rsid w:val="00F37F13"/>
    <w:rsid w:val="00F41C5E"/>
    <w:rsid w:val="00F45201"/>
    <w:rsid w:val="00F56A56"/>
    <w:rsid w:val="00F576AC"/>
    <w:rsid w:val="00F57FCF"/>
    <w:rsid w:val="00F61582"/>
    <w:rsid w:val="00F63765"/>
    <w:rsid w:val="00F728F2"/>
    <w:rsid w:val="00F856F0"/>
    <w:rsid w:val="00F95479"/>
    <w:rsid w:val="00F971CB"/>
    <w:rsid w:val="00FB2ECE"/>
    <w:rsid w:val="00FB3E11"/>
    <w:rsid w:val="00FB5D76"/>
    <w:rsid w:val="00FB7D49"/>
    <w:rsid w:val="00FC3137"/>
    <w:rsid w:val="00FC5F81"/>
    <w:rsid w:val="00FC6356"/>
    <w:rsid w:val="00FC7A32"/>
    <w:rsid w:val="00FD0892"/>
    <w:rsid w:val="00FD0F78"/>
    <w:rsid w:val="00FD1810"/>
    <w:rsid w:val="00FD4571"/>
    <w:rsid w:val="00FD5975"/>
    <w:rsid w:val="00FE1B61"/>
    <w:rsid w:val="00FF059F"/>
    <w:rsid w:val="00FF1B23"/>
    <w:rsid w:val="00FF1D21"/>
    <w:rsid w:val="00FF5F20"/>
    <w:rsid w:val="00FF7711"/>
    <w:rsid w:val="00FF7898"/>
    <w:rsid w:val="00FF7F18"/>
    <w:rsid w:val="010B6346"/>
    <w:rsid w:val="010D5FC6"/>
    <w:rsid w:val="0119785A"/>
    <w:rsid w:val="011B0B5F"/>
    <w:rsid w:val="016B1BE3"/>
    <w:rsid w:val="016E4D66"/>
    <w:rsid w:val="0185278D"/>
    <w:rsid w:val="01877E8E"/>
    <w:rsid w:val="01B81CE2"/>
    <w:rsid w:val="01BA73E4"/>
    <w:rsid w:val="01C247F0"/>
    <w:rsid w:val="01CE3E86"/>
    <w:rsid w:val="01DA1E97"/>
    <w:rsid w:val="01DB7918"/>
    <w:rsid w:val="01E84A30"/>
    <w:rsid w:val="01FF4655"/>
    <w:rsid w:val="021D3C05"/>
    <w:rsid w:val="022D3E9F"/>
    <w:rsid w:val="023C66B8"/>
    <w:rsid w:val="02433E45"/>
    <w:rsid w:val="02607B71"/>
    <w:rsid w:val="02623074"/>
    <w:rsid w:val="02990FD0"/>
    <w:rsid w:val="02B42E7F"/>
    <w:rsid w:val="0304067F"/>
    <w:rsid w:val="03762F3D"/>
    <w:rsid w:val="03926FEA"/>
    <w:rsid w:val="03CF104D"/>
    <w:rsid w:val="03D14550"/>
    <w:rsid w:val="03D17DD3"/>
    <w:rsid w:val="04521626"/>
    <w:rsid w:val="046837CA"/>
    <w:rsid w:val="04A03924"/>
    <w:rsid w:val="04A226AA"/>
    <w:rsid w:val="04A4232A"/>
    <w:rsid w:val="04AE2C39"/>
    <w:rsid w:val="04D01EF4"/>
    <w:rsid w:val="04D5637C"/>
    <w:rsid w:val="04F77BB6"/>
    <w:rsid w:val="05212F78"/>
    <w:rsid w:val="054F27C3"/>
    <w:rsid w:val="05500244"/>
    <w:rsid w:val="056A4671"/>
    <w:rsid w:val="056D55F6"/>
    <w:rsid w:val="0584521B"/>
    <w:rsid w:val="05F27A4D"/>
    <w:rsid w:val="05F332D1"/>
    <w:rsid w:val="05FB28DB"/>
    <w:rsid w:val="061D4115"/>
    <w:rsid w:val="062A342B"/>
    <w:rsid w:val="062D43AF"/>
    <w:rsid w:val="06436553"/>
    <w:rsid w:val="064D7BB5"/>
    <w:rsid w:val="06813E39"/>
    <w:rsid w:val="06A430F4"/>
    <w:rsid w:val="06BC079B"/>
    <w:rsid w:val="06C071A1"/>
    <w:rsid w:val="071B07B5"/>
    <w:rsid w:val="07572B98"/>
    <w:rsid w:val="07716FC5"/>
    <w:rsid w:val="078D3072"/>
    <w:rsid w:val="078D77EF"/>
    <w:rsid w:val="07B64236"/>
    <w:rsid w:val="07BD5DBF"/>
    <w:rsid w:val="07D06FDE"/>
    <w:rsid w:val="07D337E6"/>
    <w:rsid w:val="07E2214C"/>
    <w:rsid w:val="082D517A"/>
    <w:rsid w:val="08377C87"/>
    <w:rsid w:val="084A6CA8"/>
    <w:rsid w:val="08633FCF"/>
    <w:rsid w:val="08686258"/>
    <w:rsid w:val="08830107"/>
    <w:rsid w:val="08B35053"/>
    <w:rsid w:val="092B5F96"/>
    <w:rsid w:val="09317E9F"/>
    <w:rsid w:val="09503FD7"/>
    <w:rsid w:val="09642C78"/>
    <w:rsid w:val="096E5786"/>
    <w:rsid w:val="09735491"/>
    <w:rsid w:val="09762B92"/>
    <w:rsid w:val="09862E2D"/>
    <w:rsid w:val="09B12D77"/>
    <w:rsid w:val="09C07B0E"/>
    <w:rsid w:val="09C87119"/>
    <w:rsid w:val="09F81E67"/>
    <w:rsid w:val="09FD1B72"/>
    <w:rsid w:val="0A16051D"/>
    <w:rsid w:val="0A7F0E46"/>
    <w:rsid w:val="0A7F46C9"/>
    <w:rsid w:val="0A9B4EF3"/>
    <w:rsid w:val="0AE443EE"/>
    <w:rsid w:val="0AE5406E"/>
    <w:rsid w:val="0AFD1714"/>
    <w:rsid w:val="0B285DDC"/>
    <w:rsid w:val="0B46538C"/>
    <w:rsid w:val="0B61723B"/>
    <w:rsid w:val="0B6F074F"/>
    <w:rsid w:val="0B832C72"/>
    <w:rsid w:val="0BA81BAD"/>
    <w:rsid w:val="0BAE3AB7"/>
    <w:rsid w:val="0BB04A3B"/>
    <w:rsid w:val="0BB124BD"/>
    <w:rsid w:val="0BB27F3E"/>
    <w:rsid w:val="0BE74F15"/>
    <w:rsid w:val="0C13125D"/>
    <w:rsid w:val="0C2B6903"/>
    <w:rsid w:val="0C2D1E06"/>
    <w:rsid w:val="0C30660E"/>
    <w:rsid w:val="0C493935"/>
    <w:rsid w:val="0C840297"/>
    <w:rsid w:val="0CB71D6A"/>
    <w:rsid w:val="0CD33899"/>
    <w:rsid w:val="0CF031C9"/>
    <w:rsid w:val="0CF208CB"/>
    <w:rsid w:val="0CFA5CD7"/>
    <w:rsid w:val="0CFB3759"/>
    <w:rsid w:val="0D134413"/>
    <w:rsid w:val="0D165607"/>
    <w:rsid w:val="0D177805"/>
    <w:rsid w:val="0D483858"/>
    <w:rsid w:val="0D4E5761"/>
    <w:rsid w:val="0D524167"/>
    <w:rsid w:val="0D766925"/>
    <w:rsid w:val="0D870DBE"/>
    <w:rsid w:val="0D8A1D43"/>
    <w:rsid w:val="0DAC6DFF"/>
    <w:rsid w:val="0DB8738F"/>
    <w:rsid w:val="0DC17C9E"/>
    <w:rsid w:val="0DD54741"/>
    <w:rsid w:val="0DE314D8"/>
    <w:rsid w:val="0DE35C55"/>
    <w:rsid w:val="0DF748F5"/>
    <w:rsid w:val="0E20133D"/>
    <w:rsid w:val="0E3A6663"/>
    <w:rsid w:val="0E486C7E"/>
    <w:rsid w:val="0E575C13"/>
    <w:rsid w:val="0E65475F"/>
    <w:rsid w:val="0E7D16D6"/>
    <w:rsid w:val="0E7E7158"/>
    <w:rsid w:val="0EBE68BC"/>
    <w:rsid w:val="0EC30B46"/>
    <w:rsid w:val="0ED158DD"/>
    <w:rsid w:val="0EED520D"/>
    <w:rsid w:val="0F075DB7"/>
    <w:rsid w:val="0F1E2159"/>
    <w:rsid w:val="0F2B146F"/>
    <w:rsid w:val="0F4B55A7"/>
    <w:rsid w:val="0F5C7A3F"/>
    <w:rsid w:val="0F673852"/>
    <w:rsid w:val="0F721BE3"/>
    <w:rsid w:val="0F8143FC"/>
    <w:rsid w:val="0F8C278D"/>
    <w:rsid w:val="0FBA10DE"/>
    <w:rsid w:val="0FBF1CE2"/>
    <w:rsid w:val="0FC64EF0"/>
    <w:rsid w:val="100F2D66"/>
    <w:rsid w:val="10111AED"/>
    <w:rsid w:val="10181477"/>
    <w:rsid w:val="103D5E34"/>
    <w:rsid w:val="10406DB9"/>
    <w:rsid w:val="10771491"/>
    <w:rsid w:val="108E4939"/>
    <w:rsid w:val="10C45D0D"/>
    <w:rsid w:val="10DE59BD"/>
    <w:rsid w:val="10E16942"/>
    <w:rsid w:val="110E4E87"/>
    <w:rsid w:val="112C7CBB"/>
    <w:rsid w:val="113C7F55"/>
    <w:rsid w:val="117E4242"/>
    <w:rsid w:val="11AB188E"/>
    <w:rsid w:val="11AC730F"/>
    <w:rsid w:val="11D3174D"/>
    <w:rsid w:val="11DA32D7"/>
    <w:rsid w:val="11EC0FF2"/>
    <w:rsid w:val="11FB708E"/>
    <w:rsid w:val="120B18A7"/>
    <w:rsid w:val="12306264"/>
    <w:rsid w:val="1285376F"/>
    <w:rsid w:val="128611F1"/>
    <w:rsid w:val="128D0B7C"/>
    <w:rsid w:val="12A44024"/>
    <w:rsid w:val="12B87441"/>
    <w:rsid w:val="12D0036B"/>
    <w:rsid w:val="12F108A0"/>
    <w:rsid w:val="12F64D28"/>
    <w:rsid w:val="13060846"/>
    <w:rsid w:val="13110DD5"/>
    <w:rsid w:val="132D2C84"/>
    <w:rsid w:val="1345032A"/>
    <w:rsid w:val="136662E0"/>
    <w:rsid w:val="13685067"/>
    <w:rsid w:val="13697265"/>
    <w:rsid w:val="13706BF0"/>
    <w:rsid w:val="137455F6"/>
    <w:rsid w:val="13795301"/>
    <w:rsid w:val="13A74B4C"/>
    <w:rsid w:val="13B80669"/>
    <w:rsid w:val="13D57C19"/>
    <w:rsid w:val="13E15C2A"/>
    <w:rsid w:val="13F526CC"/>
    <w:rsid w:val="144968D3"/>
    <w:rsid w:val="144F625E"/>
    <w:rsid w:val="145F42FA"/>
    <w:rsid w:val="147D38AA"/>
    <w:rsid w:val="1485453A"/>
    <w:rsid w:val="1489513E"/>
    <w:rsid w:val="148F7048"/>
    <w:rsid w:val="149547D4"/>
    <w:rsid w:val="14AB30F5"/>
    <w:rsid w:val="14AF1AFB"/>
    <w:rsid w:val="14B97E8C"/>
    <w:rsid w:val="14EF0366"/>
    <w:rsid w:val="15193728"/>
    <w:rsid w:val="151E3433"/>
    <w:rsid w:val="1556100F"/>
    <w:rsid w:val="155A5817"/>
    <w:rsid w:val="15640325"/>
    <w:rsid w:val="1588725F"/>
    <w:rsid w:val="159F4C86"/>
    <w:rsid w:val="15D476DF"/>
    <w:rsid w:val="15E31EF8"/>
    <w:rsid w:val="15EC4D86"/>
    <w:rsid w:val="161271C4"/>
    <w:rsid w:val="16244EE0"/>
    <w:rsid w:val="16404810"/>
    <w:rsid w:val="16604D44"/>
    <w:rsid w:val="1683077C"/>
    <w:rsid w:val="16853C7F"/>
    <w:rsid w:val="16895F09"/>
    <w:rsid w:val="16936818"/>
    <w:rsid w:val="16A257AE"/>
    <w:rsid w:val="16AB3EBF"/>
    <w:rsid w:val="16BA66D8"/>
    <w:rsid w:val="16D93709"/>
    <w:rsid w:val="170148CE"/>
    <w:rsid w:val="170532D4"/>
    <w:rsid w:val="17072F54"/>
    <w:rsid w:val="171F05FA"/>
    <w:rsid w:val="172E0C15"/>
    <w:rsid w:val="1761016A"/>
    <w:rsid w:val="17926BDE"/>
    <w:rsid w:val="17A9055F"/>
    <w:rsid w:val="17BB757F"/>
    <w:rsid w:val="17D271A5"/>
    <w:rsid w:val="18116C89"/>
    <w:rsid w:val="18135A10"/>
    <w:rsid w:val="18376EC9"/>
    <w:rsid w:val="183E42D5"/>
    <w:rsid w:val="184D326B"/>
    <w:rsid w:val="186C3B20"/>
    <w:rsid w:val="187212AC"/>
    <w:rsid w:val="189B6BED"/>
    <w:rsid w:val="18BA3C1F"/>
    <w:rsid w:val="18D966D2"/>
    <w:rsid w:val="18EE2DF4"/>
    <w:rsid w:val="18F63A84"/>
    <w:rsid w:val="19011E15"/>
    <w:rsid w:val="192D615C"/>
    <w:rsid w:val="193B5472"/>
    <w:rsid w:val="193C2EF3"/>
    <w:rsid w:val="196B01BF"/>
    <w:rsid w:val="196E6BC6"/>
    <w:rsid w:val="19946E05"/>
    <w:rsid w:val="19A603A4"/>
    <w:rsid w:val="19DC4FFB"/>
    <w:rsid w:val="19DC71FA"/>
    <w:rsid w:val="1A096DC4"/>
    <w:rsid w:val="1A3C2A96"/>
    <w:rsid w:val="1A437EA3"/>
    <w:rsid w:val="1AA21541"/>
    <w:rsid w:val="1ADB711C"/>
    <w:rsid w:val="1ADF5B23"/>
    <w:rsid w:val="1AEE033B"/>
    <w:rsid w:val="1AF0383F"/>
    <w:rsid w:val="1B134CF8"/>
    <w:rsid w:val="1B20658C"/>
    <w:rsid w:val="1BC4291D"/>
    <w:rsid w:val="1C6A30AB"/>
    <w:rsid w:val="1C8474D8"/>
    <w:rsid w:val="1C8A35E0"/>
    <w:rsid w:val="1CBE05B7"/>
    <w:rsid w:val="1CCF0851"/>
    <w:rsid w:val="1CF40A91"/>
    <w:rsid w:val="1CF52C8F"/>
    <w:rsid w:val="1CFC5E9D"/>
    <w:rsid w:val="1D1F3AD3"/>
    <w:rsid w:val="1D40568D"/>
    <w:rsid w:val="1D5020A4"/>
    <w:rsid w:val="1D7A2EE8"/>
    <w:rsid w:val="1D835D76"/>
    <w:rsid w:val="1D9A1E2F"/>
    <w:rsid w:val="1D9D21A3"/>
    <w:rsid w:val="1DB60B4F"/>
    <w:rsid w:val="1DCF03F4"/>
    <w:rsid w:val="1DD016F9"/>
    <w:rsid w:val="1DF276AF"/>
    <w:rsid w:val="1E3E7FF5"/>
    <w:rsid w:val="1E5D6D5E"/>
    <w:rsid w:val="1E834A1F"/>
    <w:rsid w:val="1E896929"/>
    <w:rsid w:val="1E8D412F"/>
    <w:rsid w:val="1E8F2A30"/>
    <w:rsid w:val="1E996BC3"/>
    <w:rsid w:val="1E9A4645"/>
    <w:rsid w:val="1E9C42C4"/>
    <w:rsid w:val="1EAE5864"/>
    <w:rsid w:val="1ED43525"/>
    <w:rsid w:val="1EDE05B1"/>
    <w:rsid w:val="1EEE084B"/>
    <w:rsid w:val="1F28772C"/>
    <w:rsid w:val="1F3C63CC"/>
    <w:rsid w:val="1F7155A1"/>
    <w:rsid w:val="1FA24E77"/>
    <w:rsid w:val="1FBE0F24"/>
    <w:rsid w:val="1FC62AAD"/>
    <w:rsid w:val="1FC73DB2"/>
    <w:rsid w:val="1FD146C1"/>
    <w:rsid w:val="2008481B"/>
    <w:rsid w:val="202D6FD9"/>
    <w:rsid w:val="204D3C8B"/>
    <w:rsid w:val="20800FE2"/>
    <w:rsid w:val="20A03A95"/>
    <w:rsid w:val="20A47F1D"/>
    <w:rsid w:val="20E9190B"/>
    <w:rsid w:val="210E62C7"/>
    <w:rsid w:val="211C55DD"/>
    <w:rsid w:val="21592EC3"/>
    <w:rsid w:val="216B0BDF"/>
    <w:rsid w:val="21B14BD7"/>
    <w:rsid w:val="21B657DB"/>
    <w:rsid w:val="21BC76E5"/>
    <w:rsid w:val="21C24E71"/>
    <w:rsid w:val="224D11D2"/>
    <w:rsid w:val="22690B02"/>
    <w:rsid w:val="22727213"/>
    <w:rsid w:val="22854BAF"/>
    <w:rsid w:val="228C7DBD"/>
    <w:rsid w:val="22B03475"/>
    <w:rsid w:val="22D401B1"/>
    <w:rsid w:val="22F42C65"/>
    <w:rsid w:val="231A50A3"/>
    <w:rsid w:val="2320282F"/>
    <w:rsid w:val="233649D3"/>
    <w:rsid w:val="234704F0"/>
    <w:rsid w:val="234F7AFB"/>
    <w:rsid w:val="23574F07"/>
    <w:rsid w:val="23593C8E"/>
    <w:rsid w:val="236E03B0"/>
    <w:rsid w:val="23757D3B"/>
    <w:rsid w:val="237D7345"/>
    <w:rsid w:val="24267B5E"/>
    <w:rsid w:val="242C1A68"/>
    <w:rsid w:val="244016C1"/>
    <w:rsid w:val="24423C0B"/>
    <w:rsid w:val="247F01ED"/>
    <w:rsid w:val="248A1E01"/>
    <w:rsid w:val="250F4259"/>
    <w:rsid w:val="25477C36"/>
    <w:rsid w:val="25C0407C"/>
    <w:rsid w:val="25DC0129"/>
    <w:rsid w:val="25DE362C"/>
    <w:rsid w:val="25E06B30"/>
    <w:rsid w:val="2629602A"/>
    <w:rsid w:val="268663C4"/>
    <w:rsid w:val="268F1252"/>
    <w:rsid w:val="26981B61"/>
    <w:rsid w:val="26AD2A00"/>
    <w:rsid w:val="26F121F0"/>
    <w:rsid w:val="2702378F"/>
    <w:rsid w:val="27097897"/>
    <w:rsid w:val="2715112B"/>
    <w:rsid w:val="27424579"/>
    <w:rsid w:val="274D4B08"/>
    <w:rsid w:val="275C5122"/>
    <w:rsid w:val="27894255"/>
    <w:rsid w:val="27D07660"/>
    <w:rsid w:val="27FF492C"/>
    <w:rsid w:val="281C3EDC"/>
    <w:rsid w:val="284827A1"/>
    <w:rsid w:val="286133E5"/>
    <w:rsid w:val="28792077"/>
    <w:rsid w:val="28C433F0"/>
    <w:rsid w:val="28DD431A"/>
    <w:rsid w:val="291256ED"/>
    <w:rsid w:val="2913316F"/>
    <w:rsid w:val="29156672"/>
    <w:rsid w:val="29200286"/>
    <w:rsid w:val="2935022C"/>
    <w:rsid w:val="29377EAB"/>
    <w:rsid w:val="293E52B8"/>
    <w:rsid w:val="293F2D39"/>
    <w:rsid w:val="294C7E51"/>
    <w:rsid w:val="2969197F"/>
    <w:rsid w:val="299B7BD0"/>
    <w:rsid w:val="29AF6870"/>
    <w:rsid w:val="29B661FB"/>
    <w:rsid w:val="29BA4C02"/>
    <w:rsid w:val="29C73F17"/>
    <w:rsid w:val="29C8521C"/>
    <w:rsid w:val="29D741B2"/>
    <w:rsid w:val="29DF73C0"/>
    <w:rsid w:val="2A074D01"/>
    <w:rsid w:val="2A2C74BF"/>
    <w:rsid w:val="2A3A4256"/>
    <w:rsid w:val="2A4028DC"/>
    <w:rsid w:val="2A71692E"/>
    <w:rsid w:val="2A7C2741"/>
    <w:rsid w:val="2A8F1762"/>
    <w:rsid w:val="2A9610ED"/>
    <w:rsid w:val="2A994270"/>
    <w:rsid w:val="2A9D2C76"/>
    <w:rsid w:val="2ACA02C2"/>
    <w:rsid w:val="2AD33150"/>
    <w:rsid w:val="2AE311EC"/>
    <w:rsid w:val="2AF8208B"/>
    <w:rsid w:val="2B0D67AD"/>
    <w:rsid w:val="2B552424"/>
    <w:rsid w:val="2B987A16"/>
    <w:rsid w:val="2BA35DA7"/>
    <w:rsid w:val="2BB97F4A"/>
    <w:rsid w:val="2BBB564C"/>
    <w:rsid w:val="2BBC30CD"/>
    <w:rsid w:val="2BC67260"/>
    <w:rsid w:val="2BD94BFC"/>
    <w:rsid w:val="2BDA267D"/>
    <w:rsid w:val="2BFC3EB7"/>
    <w:rsid w:val="2C413326"/>
    <w:rsid w:val="2C68486B"/>
    <w:rsid w:val="2C701C77"/>
    <w:rsid w:val="2C781282"/>
    <w:rsid w:val="2C7B2207"/>
    <w:rsid w:val="2CA60ACC"/>
    <w:rsid w:val="2CA7654E"/>
    <w:rsid w:val="2CAD0457"/>
    <w:rsid w:val="2CC43900"/>
    <w:rsid w:val="2CEC7043"/>
    <w:rsid w:val="2CFD4D5E"/>
    <w:rsid w:val="2D1026FA"/>
    <w:rsid w:val="2D4454D3"/>
    <w:rsid w:val="2D560C70"/>
    <w:rsid w:val="2D73499D"/>
    <w:rsid w:val="2D7A4328"/>
    <w:rsid w:val="2D9177D0"/>
    <w:rsid w:val="2D932CD3"/>
    <w:rsid w:val="2DB04802"/>
    <w:rsid w:val="2DBE739B"/>
    <w:rsid w:val="2DD82143"/>
    <w:rsid w:val="2DDF1ACE"/>
    <w:rsid w:val="2DF674F5"/>
    <w:rsid w:val="2E1348A7"/>
    <w:rsid w:val="2E2A44CC"/>
    <w:rsid w:val="2E3005D3"/>
    <w:rsid w:val="2E3063D5"/>
    <w:rsid w:val="2E40086E"/>
    <w:rsid w:val="2E616BA4"/>
    <w:rsid w:val="2E627EA9"/>
    <w:rsid w:val="2E67652F"/>
    <w:rsid w:val="2E681DB2"/>
    <w:rsid w:val="2E743646"/>
    <w:rsid w:val="2EA471C7"/>
    <w:rsid w:val="2EC92D50"/>
    <w:rsid w:val="2EE161F9"/>
    <w:rsid w:val="2F265668"/>
    <w:rsid w:val="2F2E2A75"/>
    <w:rsid w:val="2F357E81"/>
    <w:rsid w:val="2F4D5528"/>
    <w:rsid w:val="2F594BBE"/>
    <w:rsid w:val="2F5D7D41"/>
    <w:rsid w:val="2FC254E7"/>
    <w:rsid w:val="301068EB"/>
    <w:rsid w:val="30232088"/>
    <w:rsid w:val="30260A8E"/>
    <w:rsid w:val="3039642A"/>
    <w:rsid w:val="303A3EAC"/>
    <w:rsid w:val="309026BC"/>
    <w:rsid w:val="309A7748"/>
    <w:rsid w:val="30E80B4C"/>
    <w:rsid w:val="30F73365"/>
    <w:rsid w:val="30F77AE2"/>
    <w:rsid w:val="30FD526E"/>
    <w:rsid w:val="310C2006"/>
    <w:rsid w:val="313553C8"/>
    <w:rsid w:val="313A50D3"/>
    <w:rsid w:val="316F0A25"/>
    <w:rsid w:val="31734EAD"/>
    <w:rsid w:val="31AB668C"/>
    <w:rsid w:val="31AF7290"/>
    <w:rsid w:val="31BD1E29"/>
    <w:rsid w:val="31C10830"/>
    <w:rsid w:val="31CE7B45"/>
    <w:rsid w:val="32070FA4"/>
    <w:rsid w:val="320C1BA8"/>
    <w:rsid w:val="321B43C1"/>
    <w:rsid w:val="322040CC"/>
    <w:rsid w:val="32314367"/>
    <w:rsid w:val="325F7434"/>
    <w:rsid w:val="32743B56"/>
    <w:rsid w:val="32786CD9"/>
    <w:rsid w:val="327D0BE3"/>
    <w:rsid w:val="328E4700"/>
    <w:rsid w:val="32A81A27"/>
    <w:rsid w:val="32BF4ECF"/>
    <w:rsid w:val="32E72810"/>
    <w:rsid w:val="32F8632E"/>
    <w:rsid w:val="33070B47"/>
    <w:rsid w:val="330B3CCA"/>
    <w:rsid w:val="330E04D1"/>
    <w:rsid w:val="332500F7"/>
    <w:rsid w:val="332848FF"/>
    <w:rsid w:val="337820FF"/>
    <w:rsid w:val="339616AF"/>
    <w:rsid w:val="33992634"/>
    <w:rsid w:val="33A84E4D"/>
    <w:rsid w:val="33AD12D4"/>
    <w:rsid w:val="34034262"/>
    <w:rsid w:val="34332832"/>
    <w:rsid w:val="34623382"/>
    <w:rsid w:val="346F4C16"/>
    <w:rsid w:val="3476679F"/>
    <w:rsid w:val="34825E35"/>
    <w:rsid w:val="34A76F6E"/>
    <w:rsid w:val="34AB11F7"/>
    <w:rsid w:val="34C70B28"/>
    <w:rsid w:val="34D15BB4"/>
    <w:rsid w:val="3537465F"/>
    <w:rsid w:val="35470F7B"/>
    <w:rsid w:val="35584B93"/>
    <w:rsid w:val="355A0096"/>
    <w:rsid w:val="35720240"/>
    <w:rsid w:val="3572793B"/>
    <w:rsid w:val="358878E1"/>
    <w:rsid w:val="35FA439C"/>
    <w:rsid w:val="360B4637"/>
    <w:rsid w:val="361D3657"/>
    <w:rsid w:val="36227ADF"/>
    <w:rsid w:val="364E3E27"/>
    <w:rsid w:val="365E663F"/>
    <w:rsid w:val="366614CD"/>
    <w:rsid w:val="36794C6B"/>
    <w:rsid w:val="367A5F70"/>
    <w:rsid w:val="367C1473"/>
    <w:rsid w:val="36956799"/>
    <w:rsid w:val="36C02E61"/>
    <w:rsid w:val="36E5781D"/>
    <w:rsid w:val="36EB7528"/>
    <w:rsid w:val="36EF39B0"/>
    <w:rsid w:val="36F210B1"/>
    <w:rsid w:val="36F90A3C"/>
    <w:rsid w:val="37460B3B"/>
    <w:rsid w:val="37617167"/>
    <w:rsid w:val="37691FF5"/>
    <w:rsid w:val="378F2234"/>
    <w:rsid w:val="37977641"/>
    <w:rsid w:val="37B05FEC"/>
    <w:rsid w:val="37B101EB"/>
    <w:rsid w:val="37BC1DFF"/>
    <w:rsid w:val="37BE7500"/>
    <w:rsid w:val="37CD7B1B"/>
    <w:rsid w:val="37D1071F"/>
    <w:rsid w:val="37D57125"/>
    <w:rsid w:val="3810730B"/>
    <w:rsid w:val="38184717"/>
    <w:rsid w:val="38192198"/>
    <w:rsid w:val="38301DBE"/>
    <w:rsid w:val="385D3B87"/>
    <w:rsid w:val="385E1608"/>
    <w:rsid w:val="387202A9"/>
    <w:rsid w:val="387B69BA"/>
    <w:rsid w:val="388A594F"/>
    <w:rsid w:val="38925C27"/>
    <w:rsid w:val="389307DD"/>
    <w:rsid w:val="38BA649F"/>
    <w:rsid w:val="38CF6444"/>
    <w:rsid w:val="38DF2E5B"/>
    <w:rsid w:val="38E42B66"/>
    <w:rsid w:val="38F378FD"/>
    <w:rsid w:val="38F60882"/>
    <w:rsid w:val="394079FC"/>
    <w:rsid w:val="394250FE"/>
    <w:rsid w:val="399C2315"/>
    <w:rsid w:val="39AD25AF"/>
    <w:rsid w:val="39B16A37"/>
    <w:rsid w:val="3A104852"/>
    <w:rsid w:val="3A4614A9"/>
    <w:rsid w:val="3A5E6B4F"/>
    <w:rsid w:val="3AD0360B"/>
    <w:rsid w:val="3B0D3470"/>
    <w:rsid w:val="3B2B2A20"/>
    <w:rsid w:val="3B4535CA"/>
    <w:rsid w:val="3B4F775C"/>
    <w:rsid w:val="3B8678B6"/>
    <w:rsid w:val="3B8B3D3E"/>
    <w:rsid w:val="3B8C5043"/>
    <w:rsid w:val="3B946BCC"/>
    <w:rsid w:val="3B9620CF"/>
    <w:rsid w:val="3BAC4273"/>
    <w:rsid w:val="3BD266B1"/>
    <w:rsid w:val="3BF32469"/>
    <w:rsid w:val="3C1D10AF"/>
    <w:rsid w:val="3C1E0D2E"/>
    <w:rsid w:val="3C26613B"/>
    <w:rsid w:val="3C612A9D"/>
    <w:rsid w:val="3C73623A"/>
    <w:rsid w:val="3CEA4F7F"/>
    <w:rsid w:val="3CEE3985"/>
    <w:rsid w:val="3CF2458A"/>
    <w:rsid w:val="3CF3200B"/>
    <w:rsid w:val="3D022626"/>
    <w:rsid w:val="3D2924E6"/>
    <w:rsid w:val="3D3B0201"/>
    <w:rsid w:val="3D6435C4"/>
    <w:rsid w:val="3D674549"/>
    <w:rsid w:val="3D8A3804"/>
    <w:rsid w:val="3D8E0053"/>
    <w:rsid w:val="3DB249C8"/>
    <w:rsid w:val="3DCC1CEF"/>
    <w:rsid w:val="3DF641B8"/>
    <w:rsid w:val="3E0840D2"/>
    <w:rsid w:val="3E1746ED"/>
    <w:rsid w:val="3E422FB2"/>
    <w:rsid w:val="3E541FD3"/>
    <w:rsid w:val="3E5A3EDC"/>
    <w:rsid w:val="3E6A66F5"/>
    <w:rsid w:val="3E8649A0"/>
    <w:rsid w:val="3EA477D4"/>
    <w:rsid w:val="3EB47A6E"/>
    <w:rsid w:val="3ED65A24"/>
    <w:rsid w:val="3EDC792D"/>
    <w:rsid w:val="3EDD0C32"/>
    <w:rsid w:val="3F1B2C95"/>
    <w:rsid w:val="3F1E169C"/>
    <w:rsid w:val="3F34383F"/>
    <w:rsid w:val="3F382246"/>
    <w:rsid w:val="3F3D66CD"/>
    <w:rsid w:val="3F5B5C7D"/>
    <w:rsid w:val="3F7136A4"/>
    <w:rsid w:val="3F865BC8"/>
    <w:rsid w:val="3FA54DF8"/>
    <w:rsid w:val="3FA73B7E"/>
    <w:rsid w:val="3FAC0006"/>
    <w:rsid w:val="3FCC7236"/>
    <w:rsid w:val="3FD8434D"/>
    <w:rsid w:val="3FDA7850"/>
    <w:rsid w:val="3FEC556C"/>
    <w:rsid w:val="3FF019F4"/>
    <w:rsid w:val="400A259E"/>
    <w:rsid w:val="40512D12"/>
    <w:rsid w:val="40543C97"/>
    <w:rsid w:val="40551718"/>
    <w:rsid w:val="406477B5"/>
    <w:rsid w:val="409C408B"/>
    <w:rsid w:val="40AE30AC"/>
    <w:rsid w:val="40B9143D"/>
    <w:rsid w:val="40ED6414"/>
    <w:rsid w:val="40FE4130"/>
    <w:rsid w:val="41302380"/>
    <w:rsid w:val="41340D87"/>
    <w:rsid w:val="413A2C90"/>
    <w:rsid w:val="41477DA7"/>
    <w:rsid w:val="418D4C98"/>
    <w:rsid w:val="41E27C26"/>
    <w:rsid w:val="41F149BD"/>
    <w:rsid w:val="41F411C5"/>
    <w:rsid w:val="42014C57"/>
    <w:rsid w:val="420F3F6D"/>
    <w:rsid w:val="426A0E03"/>
    <w:rsid w:val="426E780A"/>
    <w:rsid w:val="42920CC3"/>
    <w:rsid w:val="429A3B51"/>
    <w:rsid w:val="42B03AF6"/>
    <w:rsid w:val="42C7371B"/>
    <w:rsid w:val="42CE6929"/>
    <w:rsid w:val="42DA493A"/>
    <w:rsid w:val="42DB5C3F"/>
    <w:rsid w:val="43322DCB"/>
    <w:rsid w:val="43667DA2"/>
    <w:rsid w:val="43A8628C"/>
    <w:rsid w:val="43BA1A2A"/>
    <w:rsid w:val="43C967C1"/>
    <w:rsid w:val="440356A1"/>
    <w:rsid w:val="4409502C"/>
    <w:rsid w:val="440D1834"/>
    <w:rsid w:val="440E72B6"/>
    <w:rsid w:val="44150E3F"/>
    <w:rsid w:val="44162144"/>
    <w:rsid w:val="441B65CB"/>
    <w:rsid w:val="442F19E9"/>
    <w:rsid w:val="44616D40"/>
    <w:rsid w:val="4469414C"/>
    <w:rsid w:val="446A634B"/>
    <w:rsid w:val="448501F9"/>
    <w:rsid w:val="44AF103D"/>
    <w:rsid w:val="44BF3856"/>
    <w:rsid w:val="44FD333B"/>
    <w:rsid w:val="45192C6B"/>
    <w:rsid w:val="45562AD0"/>
    <w:rsid w:val="45742080"/>
    <w:rsid w:val="459A7D41"/>
    <w:rsid w:val="459D5443"/>
    <w:rsid w:val="45A2514E"/>
    <w:rsid w:val="45C9178A"/>
    <w:rsid w:val="45E8203F"/>
    <w:rsid w:val="45E958C2"/>
    <w:rsid w:val="463C1AC9"/>
    <w:rsid w:val="464B42E2"/>
    <w:rsid w:val="46E3355B"/>
    <w:rsid w:val="46FC2E01"/>
    <w:rsid w:val="47095999"/>
    <w:rsid w:val="472829CB"/>
    <w:rsid w:val="4729044D"/>
    <w:rsid w:val="474A0981"/>
    <w:rsid w:val="47AD2C24"/>
    <w:rsid w:val="47BC323F"/>
    <w:rsid w:val="47FF71AB"/>
    <w:rsid w:val="480126AE"/>
    <w:rsid w:val="480C42C3"/>
    <w:rsid w:val="481935D8"/>
    <w:rsid w:val="481C455D"/>
    <w:rsid w:val="48341C04"/>
    <w:rsid w:val="484A762B"/>
    <w:rsid w:val="485211B4"/>
    <w:rsid w:val="48536C35"/>
    <w:rsid w:val="48690DD9"/>
    <w:rsid w:val="48711A69"/>
    <w:rsid w:val="48786E75"/>
    <w:rsid w:val="487A6AF5"/>
    <w:rsid w:val="48970623"/>
    <w:rsid w:val="48B56CDA"/>
    <w:rsid w:val="48D43D0B"/>
    <w:rsid w:val="49202B06"/>
    <w:rsid w:val="49295994"/>
    <w:rsid w:val="492F531F"/>
    <w:rsid w:val="49302DA0"/>
    <w:rsid w:val="4937272B"/>
    <w:rsid w:val="493C6BB3"/>
    <w:rsid w:val="493E5939"/>
    <w:rsid w:val="493F7B37"/>
    <w:rsid w:val="49742590"/>
    <w:rsid w:val="49935043"/>
    <w:rsid w:val="49B06B72"/>
    <w:rsid w:val="49B41A0C"/>
    <w:rsid w:val="49B87801"/>
    <w:rsid w:val="49C1268F"/>
    <w:rsid w:val="49C8201A"/>
    <w:rsid w:val="49E74ACD"/>
    <w:rsid w:val="49EF1EDA"/>
    <w:rsid w:val="49F266E1"/>
    <w:rsid w:val="49F90E7B"/>
    <w:rsid w:val="49FC6FF1"/>
    <w:rsid w:val="4A0465FC"/>
    <w:rsid w:val="4A190B1F"/>
    <w:rsid w:val="4A295537"/>
    <w:rsid w:val="4A2F4EC1"/>
    <w:rsid w:val="4A4E5776"/>
    <w:rsid w:val="4A4F31F8"/>
    <w:rsid w:val="4A5F1294"/>
    <w:rsid w:val="4A626995"/>
    <w:rsid w:val="4A6F5CAB"/>
    <w:rsid w:val="4A737F34"/>
    <w:rsid w:val="4A7F3D47"/>
    <w:rsid w:val="4AAD03B1"/>
    <w:rsid w:val="4ACD6045"/>
    <w:rsid w:val="4AD124CC"/>
    <w:rsid w:val="4AE33A6B"/>
    <w:rsid w:val="4AF61407"/>
    <w:rsid w:val="4AF8490A"/>
    <w:rsid w:val="4B162FC1"/>
    <w:rsid w:val="4B1E03CD"/>
    <w:rsid w:val="4B282EDB"/>
    <w:rsid w:val="4B2941E0"/>
    <w:rsid w:val="4B2F2866"/>
    <w:rsid w:val="4B380F77"/>
    <w:rsid w:val="4B45028D"/>
    <w:rsid w:val="4B5C7EB2"/>
    <w:rsid w:val="4B847D71"/>
    <w:rsid w:val="4B8D6483"/>
    <w:rsid w:val="4BEA681C"/>
    <w:rsid w:val="4C031945"/>
    <w:rsid w:val="4C131BDF"/>
    <w:rsid w:val="4C205671"/>
    <w:rsid w:val="4C8E3AA7"/>
    <w:rsid w:val="4C9246AB"/>
    <w:rsid w:val="4CB074DF"/>
    <w:rsid w:val="4CDF47AB"/>
    <w:rsid w:val="4CE13531"/>
    <w:rsid w:val="4CF5694E"/>
    <w:rsid w:val="4D3E5E49"/>
    <w:rsid w:val="4D5D5079"/>
    <w:rsid w:val="4D8A4C44"/>
    <w:rsid w:val="4D933355"/>
    <w:rsid w:val="4DB33889"/>
    <w:rsid w:val="4E144BA8"/>
    <w:rsid w:val="4E6423A8"/>
    <w:rsid w:val="4E8406DF"/>
    <w:rsid w:val="4E8B2268"/>
    <w:rsid w:val="4EBF723F"/>
    <w:rsid w:val="4EE72982"/>
    <w:rsid w:val="4F1137C6"/>
    <w:rsid w:val="4F2F2D76"/>
    <w:rsid w:val="4F381487"/>
    <w:rsid w:val="4F5145AF"/>
    <w:rsid w:val="4F5D25C0"/>
    <w:rsid w:val="4F7A31F5"/>
    <w:rsid w:val="4F8F7917"/>
    <w:rsid w:val="4F963A1F"/>
    <w:rsid w:val="4F9949A4"/>
    <w:rsid w:val="4FD64808"/>
    <w:rsid w:val="502B3F12"/>
    <w:rsid w:val="504A47C7"/>
    <w:rsid w:val="506A727A"/>
    <w:rsid w:val="507D3D1D"/>
    <w:rsid w:val="50B463F5"/>
    <w:rsid w:val="50C30C0E"/>
    <w:rsid w:val="50CA639A"/>
    <w:rsid w:val="50E87B49"/>
    <w:rsid w:val="51183F1B"/>
    <w:rsid w:val="512E02BD"/>
    <w:rsid w:val="51384450"/>
    <w:rsid w:val="516B0122"/>
    <w:rsid w:val="51727AAD"/>
    <w:rsid w:val="518976D2"/>
    <w:rsid w:val="51BE212A"/>
    <w:rsid w:val="522A39D8"/>
    <w:rsid w:val="523412F5"/>
    <w:rsid w:val="524013FF"/>
    <w:rsid w:val="526D31C8"/>
    <w:rsid w:val="52753E57"/>
    <w:rsid w:val="5295690B"/>
    <w:rsid w:val="52C164D5"/>
    <w:rsid w:val="531371D9"/>
    <w:rsid w:val="5316015D"/>
    <w:rsid w:val="5363025D"/>
    <w:rsid w:val="5381780D"/>
    <w:rsid w:val="53A000C2"/>
    <w:rsid w:val="53A71C4B"/>
    <w:rsid w:val="53E95F37"/>
    <w:rsid w:val="53FB16D5"/>
    <w:rsid w:val="53FC29DA"/>
    <w:rsid w:val="540F6177"/>
    <w:rsid w:val="54183203"/>
    <w:rsid w:val="541F2B8E"/>
    <w:rsid w:val="545B07F5"/>
    <w:rsid w:val="54664607"/>
    <w:rsid w:val="5472041A"/>
    <w:rsid w:val="54B61E08"/>
    <w:rsid w:val="54DE7749"/>
    <w:rsid w:val="54E570D4"/>
    <w:rsid w:val="54E838DC"/>
    <w:rsid w:val="55126C9E"/>
    <w:rsid w:val="55160F28"/>
    <w:rsid w:val="553304D8"/>
    <w:rsid w:val="55332A56"/>
    <w:rsid w:val="55334C55"/>
    <w:rsid w:val="55384960"/>
    <w:rsid w:val="55481377"/>
    <w:rsid w:val="558E66ED"/>
    <w:rsid w:val="558F536E"/>
    <w:rsid w:val="5597277B"/>
    <w:rsid w:val="55A80497"/>
    <w:rsid w:val="55BF4839"/>
    <w:rsid w:val="55E005F1"/>
    <w:rsid w:val="55E54A78"/>
    <w:rsid w:val="56006927"/>
    <w:rsid w:val="560704B0"/>
    <w:rsid w:val="563F7711"/>
    <w:rsid w:val="56522EAE"/>
    <w:rsid w:val="56642DC8"/>
    <w:rsid w:val="56AF79C4"/>
    <w:rsid w:val="56CF2477"/>
    <w:rsid w:val="56D75305"/>
    <w:rsid w:val="56FE2FC7"/>
    <w:rsid w:val="570603D3"/>
    <w:rsid w:val="57132F6C"/>
    <w:rsid w:val="575A58DF"/>
    <w:rsid w:val="57C31A8B"/>
    <w:rsid w:val="57EC73CC"/>
    <w:rsid w:val="5830463D"/>
    <w:rsid w:val="58664B17"/>
    <w:rsid w:val="58692219"/>
    <w:rsid w:val="58A23677"/>
    <w:rsid w:val="58A80E04"/>
    <w:rsid w:val="58D2068E"/>
    <w:rsid w:val="58D915D3"/>
    <w:rsid w:val="58D95D50"/>
    <w:rsid w:val="590E07A8"/>
    <w:rsid w:val="59163636"/>
    <w:rsid w:val="593254E5"/>
    <w:rsid w:val="5942577F"/>
    <w:rsid w:val="594B060D"/>
    <w:rsid w:val="59941D06"/>
    <w:rsid w:val="59BE2B4A"/>
    <w:rsid w:val="59DB7EFC"/>
    <w:rsid w:val="5A170C5A"/>
    <w:rsid w:val="5A19415E"/>
    <w:rsid w:val="5A1F18EA"/>
    <w:rsid w:val="5A3F439D"/>
    <w:rsid w:val="5A5F6E50"/>
    <w:rsid w:val="5A600155"/>
    <w:rsid w:val="5AAB4D51"/>
    <w:rsid w:val="5AAC27D3"/>
    <w:rsid w:val="5AB96265"/>
    <w:rsid w:val="5ACF620B"/>
    <w:rsid w:val="5AE006A3"/>
    <w:rsid w:val="5AE738B1"/>
    <w:rsid w:val="5B77571F"/>
    <w:rsid w:val="5B780C22"/>
    <w:rsid w:val="5B9836D5"/>
    <w:rsid w:val="5BA31A66"/>
    <w:rsid w:val="5BA54F69"/>
    <w:rsid w:val="5BDA1BC0"/>
    <w:rsid w:val="5BDC50C3"/>
    <w:rsid w:val="5BEA43D9"/>
    <w:rsid w:val="5C09140A"/>
    <w:rsid w:val="5C27423E"/>
    <w:rsid w:val="5C2A694C"/>
    <w:rsid w:val="5C407366"/>
    <w:rsid w:val="5C4E40FD"/>
    <w:rsid w:val="5CA31609"/>
    <w:rsid w:val="5CD06C55"/>
    <w:rsid w:val="5CDD26E7"/>
    <w:rsid w:val="5CF94596"/>
    <w:rsid w:val="5D2508DD"/>
    <w:rsid w:val="5D514C25"/>
    <w:rsid w:val="5D5723B1"/>
    <w:rsid w:val="5D60523F"/>
    <w:rsid w:val="5D67264C"/>
    <w:rsid w:val="5D6D7DD8"/>
    <w:rsid w:val="5D8750FF"/>
    <w:rsid w:val="5DD3777C"/>
    <w:rsid w:val="5DDA7107"/>
    <w:rsid w:val="5DE24514"/>
    <w:rsid w:val="5DE31F95"/>
    <w:rsid w:val="5DFA1BBA"/>
    <w:rsid w:val="5DFC0941"/>
    <w:rsid w:val="5E1E0AF5"/>
    <w:rsid w:val="5E324AF8"/>
    <w:rsid w:val="5E3B5EA7"/>
    <w:rsid w:val="5E3E6E2C"/>
    <w:rsid w:val="5E4E1644"/>
    <w:rsid w:val="5E5B41DD"/>
    <w:rsid w:val="5E5C63DC"/>
    <w:rsid w:val="5E666CEB"/>
    <w:rsid w:val="5EA70DDA"/>
    <w:rsid w:val="5EB21369"/>
    <w:rsid w:val="5EC8350D"/>
    <w:rsid w:val="5ED13E1C"/>
    <w:rsid w:val="5ED75D25"/>
    <w:rsid w:val="5F0842F6"/>
    <w:rsid w:val="5F3176B9"/>
    <w:rsid w:val="5F3209BE"/>
    <w:rsid w:val="5F4750E0"/>
    <w:rsid w:val="5F654690"/>
    <w:rsid w:val="5F821A41"/>
    <w:rsid w:val="5F8C454F"/>
    <w:rsid w:val="5F93775D"/>
    <w:rsid w:val="5FA131F0"/>
    <w:rsid w:val="5FA55479"/>
    <w:rsid w:val="5FAC7002"/>
    <w:rsid w:val="603D68F1"/>
    <w:rsid w:val="604D6B8C"/>
    <w:rsid w:val="605B1725"/>
    <w:rsid w:val="605C71A6"/>
    <w:rsid w:val="60CC075F"/>
    <w:rsid w:val="610B3AC7"/>
    <w:rsid w:val="611B04DE"/>
    <w:rsid w:val="61293077"/>
    <w:rsid w:val="61310483"/>
    <w:rsid w:val="6138200C"/>
    <w:rsid w:val="613D6494"/>
    <w:rsid w:val="614B322B"/>
    <w:rsid w:val="616D2866"/>
    <w:rsid w:val="617443F0"/>
    <w:rsid w:val="61775374"/>
    <w:rsid w:val="61934CA4"/>
    <w:rsid w:val="619C1D31"/>
    <w:rsid w:val="619D3036"/>
    <w:rsid w:val="61D76693"/>
    <w:rsid w:val="61EF75BD"/>
    <w:rsid w:val="620A2365"/>
    <w:rsid w:val="62340FAB"/>
    <w:rsid w:val="626165F7"/>
    <w:rsid w:val="627F2323"/>
    <w:rsid w:val="62B63B02"/>
    <w:rsid w:val="62BD568B"/>
    <w:rsid w:val="62CB0224"/>
    <w:rsid w:val="62CD3727"/>
    <w:rsid w:val="62D068AA"/>
    <w:rsid w:val="63014E7B"/>
    <w:rsid w:val="630B320C"/>
    <w:rsid w:val="63201EAD"/>
    <w:rsid w:val="63282B3C"/>
    <w:rsid w:val="634C61F4"/>
    <w:rsid w:val="636B232C"/>
    <w:rsid w:val="638A155C"/>
    <w:rsid w:val="63937C6D"/>
    <w:rsid w:val="63C274B8"/>
    <w:rsid w:val="63E61C76"/>
    <w:rsid w:val="63EC3C2E"/>
    <w:rsid w:val="63FF220F"/>
    <w:rsid w:val="64500020"/>
    <w:rsid w:val="646969CC"/>
    <w:rsid w:val="647B46E8"/>
    <w:rsid w:val="64983C98"/>
    <w:rsid w:val="649F3623"/>
    <w:rsid w:val="64A70A2F"/>
    <w:rsid w:val="64C612E4"/>
    <w:rsid w:val="64D272F5"/>
    <w:rsid w:val="64DC5686"/>
    <w:rsid w:val="65705EF9"/>
    <w:rsid w:val="65813C15"/>
    <w:rsid w:val="65875B1F"/>
    <w:rsid w:val="658C582A"/>
    <w:rsid w:val="65FF22E5"/>
    <w:rsid w:val="6619508D"/>
    <w:rsid w:val="664F3369"/>
    <w:rsid w:val="66E55A5B"/>
    <w:rsid w:val="67046310"/>
    <w:rsid w:val="670A5C9B"/>
    <w:rsid w:val="67172DB2"/>
    <w:rsid w:val="671C39B6"/>
    <w:rsid w:val="67650933"/>
    <w:rsid w:val="676C4A3A"/>
    <w:rsid w:val="676E7F3D"/>
    <w:rsid w:val="6775314C"/>
    <w:rsid w:val="678768E9"/>
    <w:rsid w:val="679226FC"/>
    <w:rsid w:val="67D121E0"/>
    <w:rsid w:val="67D27C62"/>
    <w:rsid w:val="67EE7592"/>
    <w:rsid w:val="67EF1790"/>
    <w:rsid w:val="67F30197"/>
    <w:rsid w:val="67FD6528"/>
    <w:rsid w:val="680D67C2"/>
    <w:rsid w:val="681B135B"/>
    <w:rsid w:val="682B15F5"/>
    <w:rsid w:val="6836320A"/>
    <w:rsid w:val="684A4429"/>
    <w:rsid w:val="68523A33"/>
    <w:rsid w:val="68534D38"/>
    <w:rsid w:val="685A46C3"/>
    <w:rsid w:val="6861404E"/>
    <w:rsid w:val="6868145A"/>
    <w:rsid w:val="68702FE3"/>
    <w:rsid w:val="68783C73"/>
    <w:rsid w:val="687938F3"/>
    <w:rsid w:val="6887648C"/>
    <w:rsid w:val="6889198F"/>
    <w:rsid w:val="689C6431"/>
    <w:rsid w:val="68C617F4"/>
    <w:rsid w:val="68D27805"/>
    <w:rsid w:val="68FA2F47"/>
    <w:rsid w:val="692F59A0"/>
    <w:rsid w:val="697A6D19"/>
    <w:rsid w:val="69983D4A"/>
    <w:rsid w:val="6A3A1355"/>
    <w:rsid w:val="6A4B15F0"/>
    <w:rsid w:val="6A516D7C"/>
    <w:rsid w:val="6A5D4D8D"/>
    <w:rsid w:val="6A865F51"/>
    <w:rsid w:val="6A9E35F8"/>
    <w:rsid w:val="6AC769BB"/>
    <w:rsid w:val="6AFF2398"/>
    <w:rsid w:val="6B007E19"/>
    <w:rsid w:val="6B1000B4"/>
    <w:rsid w:val="6B1854C0"/>
    <w:rsid w:val="6B192F42"/>
    <w:rsid w:val="6B2312D3"/>
    <w:rsid w:val="6B275ADB"/>
    <w:rsid w:val="6B3105E9"/>
    <w:rsid w:val="6B407C2A"/>
    <w:rsid w:val="6B6555BF"/>
    <w:rsid w:val="6B9C351B"/>
    <w:rsid w:val="6BD745FA"/>
    <w:rsid w:val="6BF43BAA"/>
    <w:rsid w:val="6C1156D8"/>
    <w:rsid w:val="6C61455E"/>
    <w:rsid w:val="6CB74F6C"/>
    <w:rsid w:val="6CBC13F4"/>
    <w:rsid w:val="6CD31019"/>
    <w:rsid w:val="6CFA3457"/>
    <w:rsid w:val="6CFE78DF"/>
    <w:rsid w:val="6CFF5361"/>
    <w:rsid w:val="6D1055FB"/>
    <w:rsid w:val="6D180489"/>
    <w:rsid w:val="6D997ADE"/>
    <w:rsid w:val="6DA04EEA"/>
    <w:rsid w:val="6DC26206"/>
    <w:rsid w:val="6DCF21B6"/>
    <w:rsid w:val="6DCF4734"/>
    <w:rsid w:val="6DE211D7"/>
    <w:rsid w:val="6DE5215B"/>
    <w:rsid w:val="6DE6435A"/>
    <w:rsid w:val="6DEC3CE4"/>
    <w:rsid w:val="6DEF2A6B"/>
    <w:rsid w:val="6DF523F6"/>
    <w:rsid w:val="6E2B704C"/>
    <w:rsid w:val="6E3034D4"/>
    <w:rsid w:val="6E334459"/>
    <w:rsid w:val="6E533687"/>
    <w:rsid w:val="6E6A45B3"/>
    <w:rsid w:val="6E744EC2"/>
    <w:rsid w:val="6EB33AAD"/>
    <w:rsid w:val="6EBC693B"/>
    <w:rsid w:val="6EC12DC3"/>
    <w:rsid w:val="6EC33D48"/>
    <w:rsid w:val="6EEB3C07"/>
    <w:rsid w:val="6EF67A1A"/>
    <w:rsid w:val="6EF82F1D"/>
    <w:rsid w:val="6F02382D"/>
    <w:rsid w:val="6F154A4C"/>
    <w:rsid w:val="6F352D82"/>
    <w:rsid w:val="6F380483"/>
    <w:rsid w:val="6F873A86"/>
    <w:rsid w:val="6FC56DEE"/>
    <w:rsid w:val="70452BBF"/>
    <w:rsid w:val="7058635C"/>
    <w:rsid w:val="706011EA"/>
    <w:rsid w:val="706F5F82"/>
    <w:rsid w:val="70837AF6"/>
    <w:rsid w:val="710010F4"/>
    <w:rsid w:val="710F0089"/>
    <w:rsid w:val="711D0E2F"/>
    <w:rsid w:val="712C1BB8"/>
    <w:rsid w:val="714F0E73"/>
    <w:rsid w:val="718203C8"/>
    <w:rsid w:val="7198256C"/>
    <w:rsid w:val="71DF4EDF"/>
    <w:rsid w:val="71E722EB"/>
    <w:rsid w:val="71EE54F9"/>
    <w:rsid w:val="71FF7992"/>
    <w:rsid w:val="72396872"/>
    <w:rsid w:val="724B2010"/>
    <w:rsid w:val="725E322F"/>
    <w:rsid w:val="72943709"/>
    <w:rsid w:val="72B2653C"/>
    <w:rsid w:val="72BB13CA"/>
    <w:rsid w:val="72BC104A"/>
    <w:rsid w:val="72D20FEF"/>
    <w:rsid w:val="72ED0DA4"/>
    <w:rsid w:val="730E55D1"/>
    <w:rsid w:val="73365490"/>
    <w:rsid w:val="7362505B"/>
    <w:rsid w:val="73823391"/>
    <w:rsid w:val="73D93DA0"/>
    <w:rsid w:val="73F310C6"/>
    <w:rsid w:val="74106478"/>
    <w:rsid w:val="74113EFA"/>
    <w:rsid w:val="741D60E7"/>
    <w:rsid w:val="742F0F2B"/>
    <w:rsid w:val="744765D2"/>
    <w:rsid w:val="7468238A"/>
    <w:rsid w:val="74AB0875"/>
    <w:rsid w:val="74AE17FA"/>
    <w:rsid w:val="74C23D1D"/>
    <w:rsid w:val="74CD7CDC"/>
    <w:rsid w:val="74E706DA"/>
    <w:rsid w:val="74F10FE9"/>
    <w:rsid w:val="74F301F5"/>
    <w:rsid w:val="74F457F1"/>
    <w:rsid w:val="74F72EF3"/>
    <w:rsid w:val="74F80974"/>
    <w:rsid w:val="74FD4DFC"/>
    <w:rsid w:val="7510601B"/>
    <w:rsid w:val="751E0BB4"/>
    <w:rsid w:val="75427AEF"/>
    <w:rsid w:val="755B2C17"/>
    <w:rsid w:val="75B545AA"/>
    <w:rsid w:val="75C003BD"/>
    <w:rsid w:val="75C34BC5"/>
    <w:rsid w:val="75C622C6"/>
    <w:rsid w:val="75D54ADF"/>
    <w:rsid w:val="75EC2506"/>
    <w:rsid w:val="760268A8"/>
    <w:rsid w:val="76124944"/>
    <w:rsid w:val="76303EF4"/>
    <w:rsid w:val="7652792C"/>
    <w:rsid w:val="76B231C9"/>
    <w:rsid w:val="76BF02E0"/>
    <w:rsid w:val="76C137E3"/>
    <w:rsid w:val="771479EA"/>
    <w:rsid w:val="7721127E"/>
    <w:rsid w:val="772C5091"/>
    <w:rsid w:val="774175B4"/>
    <w:rsid w:val="779F53D0"/>
    <w:rsid w:val="77D6332B"/>
    <w:rsid w:val="77DA64AE"/>
    <w:rsid w:val="77E138BA"/>
    <w:rsid w:val="77E86AC9"/>
    <w:rsid w:val="77F90F61"/>
    <w:rsid w:val="783E1A56"/>
    <w:rsid w:val="784635DF"/>
    <w:rsid w:val="7869031C"/>
    <w:rsid w:val="78A7237F"/>
    <w:rsid w:val="78B8391E"/>
    <w:rsid w:val="78F57EFF"/>
    <w:rsid w:val="79003D12"/>
    <w:rsid w:val="793741EC"/>
    <w:rsid w:val="795C0BA9"/>
    <w:rsid w:val="795F1B2D"/>
    <w:rsid w:val="7968243D"/>
    <w:rsid w:val="79697EBE"/>
    <w:rsid w:val="7970564B"/>
    <w:rsid w:val="798619ED"/>
    <w:rsid w:val="79AE5130"/>
    <w:rsid w:val="79BD7948"/>
    <w:rsid w:val="7A0016B7"/>
    <w:rsid w:val="7A026DB8"/>
    <w:rsid w:val="7A286FF8"/>
    <w:rsid w:val="7A2A24FB"/>
    <w:rsid w:val="7A2C1281"/>
    <w:rsid w:val="7A3E6F9D"/>
    <w:rsid w:val="7A450B26"/>
    <w:rsid w:val="7A607152"/>
    <w:rsid w:val="7A614BD3"/>
    <w:rsid w:val="7A8E221F"/>
    <w:rsid w:val="7AA07F3B"/>
    <w:rsid w:val="7AD33C0D"/>
    <w:rsid w:val="7AEC25B9"/>
    <w:rsid w:val="7AF04842"/>
    <w:rsid w:val="7AF6094A"/>
    <w:rsid w:val="7AF6674C"/>
    <w:rsid w:val="7AF763CB"/>
    <w:rsid w:val="7B0C2AED"/>
    <w:rsid w:val="7B517D5F"/>
    <w:rsid w:val="7B5641E6"/>
    <w:rsid w:val="7B5B066E"/>
    <w:rsid w:val="7B777F9E"/>
    <w:rsid w:val="7B8627B7"/>
    <w:rsid w:val="7B9E7E5E"/>
    <w:rsid w:val="7BC5229C"/>
    <w:rsid w:val="7BD75A39"/>
    <w:rsid w:val="7BE83755"/>
    <w:rsid w:val="7C106E98"/>
    <w:rsid w:val="7C12239B"/>
    <w:rsid w:val="7C28453F"/>
    <w:rsid w:val="7C376D58"/>
    <w:rsid w:val="7C556308"/>
    <w:rsid w:val="7C5A278F"/>
    <w:rsid w:val="7C640B20"/>
    <w:rsid w:val="7CB1419D"/>
    <w:rsid w:val="7CC72DC3"/>
    <w:rsid w:val="7CCA1B4A"/>
    <w:rsid w:val="7D0970B0"/>
    <w:rsid w:val="7D0F0FB9"/>
    <w:rsid w:val="7D140CC4"/>
    <w:rsid w:val="7D1641C7"/>
    <w:rsid w:val="7D7776E4"/>
    <w:rsid w:val="7D8212F8"/>
    <w:rsid w:val="7D875780"/>
    <w:rsid w:val="7D9D1B22"/>
    <w:rsid w:val="7DCB716E"/>
    <w:rsid w:val="7DE14B95"/>
    <w:rsid w:val="7DE30098"/>
    <w:rsid w:val="7E6418EB"/>
    <w:rsid w:val="7E6B1276"/>
    <w:rsid w:val="7E8666DE"/>
    <w:rsid w:val="7E921135"/>
    <w:rsid w:val="7EA90D5A"/>
    <w:rsid w:val="7EAF64E7"/>
    <w:rsid w:val="7EBF2EFE"/>
    <w:rsid w:val="7EE5313E"/>
    <w:rsid w:val="7F012A6E"/>
    <w:rsid w:val="7F1A5B96"/>
    <w:rsid w:val="7F2A25AD"/>
    <w:rsid w:val="7FCB2137"/>
    <w:rsid w:val="7FD94CD0"/>
    <w:rsid w:val="7FE83C65"/>
    <w:rsid w:val="7FF7647E"/>
    <w:rsid w:val="7FFE168C"/>
  </w:rsids>
  <w:doNotAutoCompressPictures/>
  <w:uiCompat97To2003/>
  <w:shapeDefaults>
    <o:shapedefaults fillcolor="#9CBEE0" fill="t" stroke="t">
      <v:fill type="gradient" on="t" color2="#BBD5F0" focus="0%" focussize="0f,0f" focusposition="0f,0f">
        <o:fill type="gradientUnscaled" v:ext="backwardCompatible"/>
      </v:fill>
      <v:stroke weight="1.25pt" color="#739CC3" color2="#FFFFFF" miterlimit="2"/>
    </o:shapedefaults>
  </w:shapeDefault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Calibri"/>
        <w:lang w:val="en-US" w:eastAsia="zh-CN" w:bidi="ar-SA"/>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0" w:name="Normal Indent"/>
    <w:lsdException w:uiPriority="0" w:name="footnote text"/>
    <w:lsdException w:uiPriority="0" w:name="annotation text"/>
    <w:lsdException w:unhideWhenUsed="0" w:uiPriority="99" w:name="header"/>
    <w:lsdException w:unhideWhenUsed="0" w:uiPriority="99" w:name="footer"/>
    <w:lsdException w:uiPriority="0" w:name="index heading"/>
    <w:lsdException w:qFormat="1" w:uiPriority="0" w:name="caption" w:locked="1"/>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ocked="1"/>
    <w:lsdException w:uiPriority="0" w:name="Closing"/>
    <w:lsdException w:uiPriority="0" w:name="Signature"/>
    <w:lsdException w:unhideWhenUsed="0" w:uiPriority="99"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ocked="1"/>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0" w:name="Hyperlink"/>
    <w:lsdException w:uiPriority="0" w:name="FollowedHyperlink"/>
    <w:lsdException w:qFormat="1" w:unhideWhenUsed="0" w:uiPriority="0" w:semiHidden="0" w:name="Strong" w:locked="1"/>
    <w:lsdException w:qFormat="1" w:unhideWhenUsed="0" w:uiPriority="0" w:semiHidden="0" w:name="Emphasis" w:locked="1"/>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semiHidden="0"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99" w:name="Balloon Text"/>
    <w:lsdException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5">
    <w:name w:val="Default Paragraph Font"/>
    <w:semiHidden/>
    <w:uiPriority w:val="99"/>
  </w:style>
  <w:style w:type="table" w:default="1" w:styleId="6">
    <w:name w:val="Normal Table"/>
    <w:unhideWhenUsed/>
    <w:qFormat/>
    <w:uiPriority w:val="99"/>
    <w:tblPr>
      <w:tblStyle w:val="6"/>
      <w:tblLayout w:type="fixed"/>
      <w:tblCellMar>
        <w:top w:w="0" w:type="dxa"/>
        <w:left w:w="108" w:type="dxa"/>
        <w:bottom w:w="0" w:type="dxa"/>
        <w:right w:w="108" w:type="dxa"/>
      </w:tblCellMar>
    </w:tblPr>
    <w:tcPr>
      <w:textDirection w:val="lrTb"/>
    </w:tcPr>
  </w:style>
  <w:style w:type="paragraph" w:styleId="2">
    <w:name w:val="Balloon Text"/>
    <w:basedOn w:val="1"/>
    <w:link w:val="11"/>
    <w:semiHidden/>
    <w:uiPriority w:val="99"/>
    <w:rPr>
      <w:sz w:val="18"/>
      <w:szCs w:val="18"/>
    </w:rPr>
  </w:style>
  <w:style w:type="paragraph" w:styleId="3">
    <w:name w:val="footer"/>
    <w:basedOn w:val="1"/>
    <w:link w:val="10"/>
    <w:semiHidden/>
    <w:uiPriority w:val="99"/>
    <w:pPr>
      <w:tabs>
        <w:tab w:val="center" w:pos="4153"/>
        <w:tab w:val="right" w:pos="8306"/>
      </w:tabs>
      <w:snapToGrid w:val="0"/>
      <w:jc w:val="left"/>
    </w:pPr>
    <w:rPr>
      <w:sz w:val="18"/>
      <w:szCs w:val="18"/>
    </w:rPr>
  </w:style>
  <w:style w:type="paragraph" w:styleId="4">
    <w:name w:val="header"/>
    <w:basedOn w:val="1"/>
    <w:link w:val="9"/>
    <w:semiHidden/>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uiPriority w:val="99"/>
    <w:pPr/>
    <w:rPr>
      <w:kern w:val="0"/>
      <w:sz w:val="20"/>
      <w:szCs w:val="20"/>
    </w:rPr>
    <w:tblPr>
      <w:tblStyle w:val="6"/>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cPr>
      <w:textDirection w:val="lrTb"/>
    </w:tcPr>
  </w:style>
  <w:style w:type="paragraph" w:customStyle="1" w:styleId="8">
    <w:name w:val="List Paragraph"/>
    <w:basedOn w:val="1"/>
    <w:qFormat/>
    <w:uiPriority w:val="99"/>
    <w:pPr>
      <w:ind w:firstLine="420" w:firstLineChars="200"/>
    </w:pPr>
  </w:style>
  <w:style w:type="character" w:customStyle="1" w:styleId="9">
    <w:name w:val="Header Char"/>
    <w:basedOn w:val="5"/>
    <w:link w:val="4"/>
    <w:semiHidden/>
    <w:locked/>
    <w:uiPriority w:val="99"/>
    <w:rPr>
      <w:rFonts w:cs="Times New Roman"/>
      <w:sz w:val="18"/>
      <w:szCs w:val="18"/>
    </w:rPr>
  </w:style>
  <w:style w:type="character" w:customStyle="1" w:styleId="10">
    <w:name w:val="Footer Char"/>
    <w:basedOn w:val="5"/>
    <w:link w:val="3"/>
    <w:semiHidden/>
    <w:locked/>
    <w:uiPriority w:val="99"/>
    <w:rPr>
      <w:rFonts w:cs="Times New Roman"/>
      <w:sz w:val="18"/>
      <w:szCs w:val="18"/>
    </w:rPr>
  </w:style>
  <w:style w:type="character" w:customStyle="1" w:styleId="11">
    <w:name w:val="Balloon Text Char"/>
    <w:basedOn w:val="5"/>
    <w:link w:val="2"/>
    <w:semiHidden/>
    <w:locked/>
    <w:uiPriority w:val="99"/>
    <w:rPr>
      <w:rFonts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header" Target="header1.xml"/><Relationship Id="rId3" Type="http://schemas.openxmlformats.org/officeDocument/2006/relationships/settings" Target="settings.xml"/><Relationship Id="rId2" Type="http://schemas.openxmlformats.org/officeDocument/2006/relationships/styles" Target="styles.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8.emf"/><Relationship Id="rId13" Type="http://schemas.openxmlformats.org/officeDocument/2006/relationships/oleObject" Target="embeddings/oleObject1.bin"/><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Normal_Wordconv.dotm</Template>
  <Pages>11</Pages>
  <Words>1344</Words>
  <Characters>7661</Characters>
  <Lines>0</Lines>
  <Paragraphs>0</Paragraphs>
  <ScaleCrop>false</ScaleCrop>
  <LinksUpToDate>false</LinksUpToDate>
  <CharactersWithSpaces>0</CharactersWithSpaces>
  <Application>WPS Office_9.1.0.5184_F1E327BC-269C-435d-A152-05C5408002CA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2014-06-05T07:01:00Z</dcterms:created>
  <dc:creator>pc</dc:creator>
  <cp:lastModifiedBy>Administrator</cp:lastModifiedBy>
  <cp:lastPrinted>2015-04-09T07:31:00Z</cp:lastPrinted>
  <dcterms:modified xsi:type="dcterms:W3CDTF">2015-09-17T01:34:06Z</dcterms:modified>
  <dc:title>2015年吉林省省直保健对象</dc:title>
  <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2052-9.1.0.5184</vt:lpwstr>
  </property>
</Properties>
</file>